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hd w:fill="b7b7b7" w:val="clear"/>
        </w:rPr>
      </w:pPr>
      <w:r w:rsidDel="00000000" w:rsidR="00000000" w:rsidRPr="00000000">
        <w:rPr>
          <w:shd w:fill="b7b7b7" w:val="clear"/>
          <w:rtl w:val="0"/>
        </w:rPr>
        <w:t xml:space="preserve">INSTRUCTIONS</w:t>
      </w:r>
    </w:p>
    <w:p w:rsidR="00000000" w:rsidDel="00000000" w:rsidP="00000000" w:rsidRDefault="00000000" w:rsidRPr="00000000" w14:paraId="00000002">
      <w:pPr>
        <w:rPr>
          <w:shd w:fill="b7b7b7" w:val="clear"/>
        </w:rPr>
      </w:pPr>
      <w:r w:rsidDel="00000000" w:rsidR="00000000" w:rsidRPr="00000000">
        <w:rPr>
          <w:shd w:fill="b7b7b7" w:val="clear"/>
          <w:rtl w:val="0"/>
        </w:rPr>
        <w:t xml:space="preserve">All text that has been highlighted in gray is guidance and should be replaced with your text. Everything not in gray is a heading and should remain. Please delete all instructions (including this one) before submitting. </w:t>
      </w:r>
    </w:p>
    <w:p w:rsidR="00000000" w:rsidDel="00000000" w:rsidP="00000000" w:rsidRDefault="00000000" w:rsidRPr="00000000" w14:paraId="00000003">
      <w:pPr>
        <w:pStyle w:val="Heading1"/>
        <w:rPr/>
      </w:pPr>
      <w:bookmarkStart w:colFirst="0" w:colLast="0" w:name="_heading=h.30j0zll" w:id="0"/>
      <w:bookmarkEnd w:id="0"/>
      <w:r w:rsidDel="00000000" w:rsidR="00000000" w:rsidRPr="00000000">
        <w:rPr>
          <w:rtl w:val="0"/>
        </w:rPr>
        <w:t xml:space="preserve">Executive Summary </w:t>
      </w:r>
    </w:p>
    <w:p w:rsidR="00000000" w:rsidDel="00000000" w:rsidP="00000000" w:rsidRDefault="00000000" w:rsidRPr="00000000" w14:paraId="00000004">
      <w:pPr>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Organization Overview </w:t>
      </w:r>
    </w:p>
    <w:p w:rsidR="00000000" w:rsidDel="00000000" w:rsidP="00000000" w:rsidRDefault="00000000" w:rsidRPr="00000000" w14:paraId="00000005">
      <w:pPr>
        <w:jc w:val="both"/>
        <w:rPr>
          <w:rFonts w:ascii="Helvetica Neue" w:cs="Helvetica Neue" w:eastAsia="Helvetica Neue" w:hAnsi="Helvetica Neue"/>
          <w:sz w:val="24"/>
          <w:szCs w:val="24"/>
          <w:shd w:fill="b7b7b7" w:val="clear"/>
        </w:rPr>
      </w:pPr>
      <w:r w:rsidDel="00000000" w:rsidR="00000000" w:rsidRPr="00000000">
        <w:rPr>
          <w:rFonts w:ascii="Helvetica Neue" w:cs="Helvetica Neue" w:eastAsia="Helvetica Neue" w:hAnsi="Helvetica Neue"/>
          <w:sz w:val="24"/>
          <w:szCs w:val="24"/>
          <w:shd w:fill="b7b7b7" w:val="clear"/>
          <w:rtl w:val="0"/>
        </w:rPr>
        <w:t xml:space="preserve">Before we get to the analysis of the solution please insert here a brief description of your organization and include a website link. Word limit 250 word</w:t>
      </w:r>
      <w:r w:rsidDel="00000000" w:rsidR="00000000" w:rsidRPr="00000000">
        <w:rPr>
          <w:rFonts w:ascii="Helvetica Neue" w:cs="Helvetica Neue" w:eastAsia="Helvetica Neue" w:hAnsi="Helvetica Neue"/>
          <w:sz w:val="24"/>
          <w:szCs w:val="24"/>
          <w:shd w:fill="b7b7b7" w:val="clear"/>
          <w:rtl w:val="0"/>
        </w:rPr>
        <w:t xml:space="preserve">s. </w:t>
      </w:r>
      <w:r w:rsidDel="00000000" w:rsidR="00000000" w:rsidRPr="00000000">
        <w:rPr>
          <w:rtl w:val="0"/>
        </w:rPr>
      </w:r>
    </w:p>
    <w:p w:rsidR="00000000" w:rsidDel="00000000" w:rsidP="00000000" w:rsidRDefault="00000000" w:rsidRPr="00000000" w14:paraId="00000006">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Effectiveness</w:t>
      </w:r>
      <w:r w:rsidDel="00000000" w:rsidR="00000000" w:rsidRPr="00000000">
        <w:rPr>
          <w:rtl w:val="0"/>
        </w:rPr>
      </w:r>
    </w:p>
    <w:tbl>
      <w:tblPr>
        <w:tblStyle w:val="Table1"/>
        <w:tblW w:w="9392.0" w:type="dxa"/>
        <w:jc w:val="left"/>
        <w:tblBorders>
          <w:top w:color="74c3c3" w:space="0" w:sz="4" w:val="single"/>
          <w:left w:color="74c3c3" w:space="0" w:sz="4" w:val="single"/>
          <w:bottom w:color="74c3c3" w:space="0" w:sz="4" w:val="single"/>
          <w:right w:color="74c3c3" w:space="0" w:sz="4" w:val="single"/>
          <w:insideH w:color="74c3c3" w:space="0" w:sz="4" w:val="single"/>
          <w:insideV w:color="74c3c3" w:space="0" w:sz="4" w:val="single"/>
        </w:tblBorders>
        <w:tblLayout w:type="fixed"/>
        <w:tblLook w:val="0400"/>
      </w:tblPr>
      <w:tblGrid>
        <w:gridCol w:w="2785"/>
        <w:gridCol w:w="6607"/>
        <w:tblGridChange w:id="0">
          <w:tblGrid>
            <w:gridCol w:w="2785"/>
            <w:gridCol w:w="6607"/>
          </w:tblGrid>
        </w:tblGridChange>
      </w:tblGrid>
      <w:tr>
        <w:trPr>
          <w:cantSplit w:val="0"/>
          <w:trHeight w:val="41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7">
            <w:pPr>
              <w:spacing w:before="0" w:lineRule="auto"/>
              <w:rPr>
                <w:rFonts w:ascii="Helvetica Neue" w:cs="Helvetica Neue" w:eastAsia="Helvetica Neue" w:hAnsi="Helvetica Neue"/>
                <w:b w:val="1"/>
                <w:color w:val="000000"/>
                <w:sz w:val="24"/>
                <w:szCs w:val="24"/>
              </w:rPr>
            </w:pPr>
            <w:r w:rsidDel="00000000" w:rsidR="00000000" w:rsidRPr="00000000">
              <w:rPr>
                <w:rFonts w:ascii="Helvetica Neue" w:cs="Helvetica Neue" w:eastAsia="Helvetica Neue" w:hAnsi="Helvetica Neue"/>
                <w:b w:val="1"/>
                <w:color w:val="000000"/>
                <w:sz w:val="24"/>
                <w:szCs w:val="24"/>
                <w:rtl w:val="0"/>
              </w:rPr>
              <w:t xml:space="preserve">Solution Name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8">
            <w:pPr>
              <w:spacing w:before="0" w:lineRule="auto"/>
              <w:rPr>
                <w:rFonts w:ascii="Helvetica Neue" w:cs="Helvetica Neue" w:eastAsia="Helvetica Neue" w:hAnsi="Helvetica Neue"/>
                <w:color w:val="000000"/>
                <w:sz w:val="24"/>
                <w:szCs w:val="24"/>
              </w:rPr>
            </w:pPr>
            <w:r w:rsidDel="00000000" w:rsidR="00000000" w:rsidRPr="00000000">
              <w:rPr>
                <w:rtl w:val="0"/>
              </w:rPr>
            </w:r>
          </w:p>
        </w:tc>
      </w:tr>
      <w:tr>
        <w:trPr>
          <w:cantSplit w:val="0"/>
          <w:trHeight w:val="43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9">
            <w:pPr>
              <w:spacing w:before="0" w:lineRule="auto"/>
              <w:rPr>
                <w:rFonts w:ascii="Helvetica Neue" w:cs="Helvetica Neue" w:eastAsia="Helvetica Neue" w:hAnsi="Helvetica Neue"/>
                <w:b w:val="1"/>
                <w:color w:val="000000"/>
                <w:sz w:val="24"/>
                <w:szCs w:val="24"/>
              </w:rPr>
            </w:pPr>
            <w:r w:rsidDel="00000000" w:rsidR="00000000" w:rsidRPr="00000000">
              <w:rPr>
                <w:rFonts w:ascii="Helvetica Neue" w:cs="Helvetica Neue" w:eastAsia="Helvetica Neue" w:hAnsi="Helvetica Neue"/>
                <w:b w:val="1"/>
                <w:color w:val="000000"/>
                <w:sz w:val="24"/>
                <w:szCs w:val="24"/>
                <w:rtl w:val="0"/>
              </w:rPr>
              <w:t xml:space="preserve">Brief Description</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A">
            <w:pPr>
              <w:spacing w:before="0" w:lineRule="auto"/>
              <w:rPr>
                <w:rFonts w:ascii="Helvetica Neue" w:cs="Helvetica Neue" w:eastAsia="Helvetica Neue" w:hAnsi="Helvetica Neue"/>
                <w:color w:val="000000"/>
                <w:sz w:val="24"/>
                <w:szCs w:val="24"/>
                <w:shd w:fill="b7b7b7" w:val="clear"/>
              </w:rPr>
            </w:pPr>
            <w:r w:rsidDel="00000000" w:rsidR="00000000" w:rsidRPr="00000000">
              <w:rPr>
                <w:rFonts w:ascii="Helvetica Neue" w:cs="Helvetica Neue" w:eastAsia="Helvetica Neue" w:hAnsi="Helvetica Neue"/>
                <w:color w:val="000000"/>
                <w:sz w:val="24"/>
                <w:szCs w:val="24"/>
                <w:shd w:fill="b7b7b7" w:val="clear"/>
                <w:rtl w:val="0"/>
              </w:rPr>
              <w:t xml:space="preserve">In 250 words:</w:t>
            </w:r>
          </w:p>
          <w:p w:rsidR="00000000" w:rsidDel="00000000" w:rsidP="00000000" w:rsidRDefault="00000000" w:rsidRPr="00000000" w14:paraId="0000000B">
            <w:pPr>
              <w:numPr>
                <w:ilvl w:val="0"/>
                <w:numId w:val="1"/>
              </w:numPr>
              <w:spacing w:before="0" w:lineRule="auto"/>
              <w:ind w:left="720" w:hanging="360"/>
              <w:rPr>
                <w:rFonts w:ascii="Helvetica Neue" w:cs="Helvetica Neue" w:eastAsia="Helvetica Neue" w:hAnsi="Helvetica Neue"/>
                <w:color w:val="000000"/>
                <w:sz w:val="24"/>
                <w:szCs w:val="24"/>
                <w:shd w:fill="b7b7b7" w:val="clear"/>
              </w:rPr>
            </w:pPr>
            <w:r w:rsidDel="00000000" w:rsidR="00000000" w:rsidRPr="00000000">
              <w:rPr>
                <w:rFonts w:ascii="Helvetica Neue" w:cs="Helvetica Neue" w:eastAsia="Helvetica Neue" w:hAnsi="Helvetica Neue"/>
                <w:color w:val="000000"/>
                <w:sz w:val="24"/>
                <w:szCs w:val="24"/>
                <w:shd w:fill="b7b7b7" w:val="clear"/>
                <w:rtl w:val="0"/>
              </w:rPr>
              <w:t xml:space="preserve">What does the solution do?</w:t>
            </w:r>
          </w:p>
          <w:p w:rsidR="00000000" w:rsidDel="00000000" w:rsidP="00000000" w:rsidRDefault="00000000" w:rsidRPr="00000000" w14:paraId="0000000C">
            <w:pPr>
              <w:numPr>
                <w:ilvl w:val="0"/>
                <w:numId w:val="1"/>
              </w:numPr>
              <w:spacing w:before="0" w:lineRule="auto"/>
              <w:ind w:left="720" w:hanging="360"/>
              <w:rPr>
                <w:rFonts w:ascii="Helvetica Neue" w:cs="Helvetica Neue" w:eastAsia="Helvetica Neue" w:hAnsi="Helvetica Neue"/>
                <w:color w:val="000000"/>
                <w:sz w:val="24"/>
                <w:szCs w:val="24"/>
                <w:shd w:fill="b7b7b7" w:val="clear"/>
              </w:rPr>
            </w:pPr>
            <w:r w:rsidDel="00000000" w:rsidR="00000000" w:rsidRPr="00000000">
              <w:rPr>
                <w:rFonts w:ascii="Helvetica Neue" w:cs="Helvetica Neue" w:eastAsia="Helvetica Neue" w:hAnsi="Helvetica Neue"/>
                <w:color w:val="000000"/>
                <w:sz w:val="24"/>
                <w:szCs w:val="24"/>
                <w:shd w:fill="b7b7b7" w:val="clear"/>
                <w:rtl w:val="0"/>
              </w:rPr>
              <w:t xml:space="preserve">How does the solution reduce emissions?</w:t>
            </w:r>
          </w:p>
          <w:p w:rsidR="00000000" w:rsidDel="00000000" w:rsidP="00000000" w:rsidRDefault="00000000" w:rsidRPr="00000000" w14:paraId="0000000D">
            <w:pPr>
              <w:numPr>
                <w:ilvl w:val="0"/>
                <w:numId w:val="1"/>
              </w:numPr>
              <w:spacing w:before="0" w:lineRule="auto"/>
              <w:ind w:left="720" w:hanging="360"/>
              <w:rPr>
                <w:rFonts w:ascii="Helvetica Neue" w:cs="Helvetica Neue" w:eastAsia="Helvetica Neue" w:hAnsi="Helvetica Neue"/>
                <w:color w:val="000000"/>
                <w:sz w:val="24"/>
                <w:szCs w:val="24"/>
                <w:shd w:fill="b7b7b7" w:val="clear"/>
              </w:rPr>
            </w:pPr>
            <w:r w:rsidDel="00000000" w:rsidR="00000000" w:rsidRPr="00000000">
              <w:rPr>
                <w:rFonts w:ascii="Helvetica Neue" w:cs="Helvetica Neue" w:eastAsia="Helvetica Neue" w:hAnsi="Helvetica Neue"/>
                <w:color w:val="000000"/>
                <w:sz w:val="24"/>
                <w:szCs w:val="24"/>
                <w:shd w:fill="b7b7b7" w:val="clear"/>
                <w:rtl w:val="0"/>
              </w:rPr>
              <w:t xml:space="preserve">Provide an overview of the steps the solution takes to reduce emissions.</w:t>
            </w:r>
          </w:p>
          <w:p w:rsidR="00000000" w:rsidDel="00000000" w:rsidP="00000000" w:rsidRDefault="00000000" w:rsidRPr="00000000" w14:paraId="0000000E">
            <w:pPr>
              <w:spacing w:before="0" w:lineRule="auto"/>
              <w:rPr>
                <w:rFonts w:ascii="Helvetica Neue" w:cs="Helvetica Neue" w:eastAsia="Helvetica Neue" w:hAnsi="Helvetica Neue"/>
                <w:color w:val="000000"/>
                <w:sz w:val="24"/>
                <w:szCs w:val="24"/>
                <w:shd w:fill="b7b7b7" w:val="clear"/>
              </w:rPr>
            </w:pPr>
            <w:r w:rsidDel="00000000" w:rsidR="00000000" w:rsidRPr="00000000">
              <w:rPr>
                <w:rtl w:val="0"/>
              </w:rPr>
            </w:r>
          </w:p>
        </w:tc>
      </w:tr>
      <w:tr>
        <w:trPr>
          <w:cantSplit w:val="0"/>
          <w:trHeight w:val="41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F">
            <w:pPr>
              <w:spacing w:before="0" w:lineRule="auto"/>
              <w:rPr>
                <w:rFonts w:ascii="Helvetica Neue" w:cs="Helvetica Neue" w:eastAsia="Helvetica Neue" w:hAnsi="Helvetica Neue"/>
                <w:b w:val="1"/>
                <w:color w:val="000000"/>
                <w:sz w:val="24"/>
                <w:szCs w:val="24"/>
              </w:rPr>
            </w:pPr>
            <w:r w:rsidDel="00000000" w:rsidR="00000000" w:rsidRPr="00000000">
              <w:rPr>
                <w:rFonts w:ascii="Helvetica Neue" w:cs="Helvetica Neue" w:eastAsia="Helvetica Neue" w:hAnsi="Helvetica Neue"/>
                <w:b w:val="1"/>
                <w:color w:val="000000"/>
                <w:sz w:val="24"/>
                <w:szCs w:val="24"/>
                <w:rtl w:val="0"/>
              </w:rPr>
              <w:t xml:space="preserve">Emission Reduction Potential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0" w:lineRule="auto"/>
              <w:jc w:val="both"/>
              <w:rPr>
                <w:rFonts w:ascii="Helvetica Neue" w:cs="Helvetica Neue" w:eastAsia="Helvetica Neue" w:hAnsi="Helvetica Neue"/>
                <w:color w:val="000000"/>
                <w:sz w:val="24"/>
                <w:szCs w:val="24"/>
                <w:shd w:fill="b7b7b7" w:val="clear"/>
              </w:rPr>
            </w:pPr>
            <w:r w:rsidDel="00000000" w:rsidR="00000000" w:rsidRPr="00000000">
              <w:rPr>
                <w:rFonts w:ascii="Helvetica Neue" w:cs="Helvetica Neue" w:eastAsia="Helvetica Neue" w:hAnsi="Helvetica Neue"/>
                <w:color w:val="000000"/>
                <w:sz w:val="24"/>
                <w:szCs w:val="24"/>
                <w:shd w:fill="b7b7b7" w:val="clear"/>
                <w:rtl w:val="0"/>
              </w:rPr>
              <w:t xml:space="preserve">In 450 words: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0" w:lineRule="auto"/>
              <w:jc w:val="both"/>
              <w:rPr>
                <w:rFonts w:ascii="Helvetica Neue" w:cs="Helvetica Neue" w:eastAsia="Helvetica Neue" w:hAnsi="Helvetica Neue"/>
                <w:color w:val="000000"/>
                <w:sz w:val="24"/>
                <w:szCs w:val="24"/>
                <w:shd w:fill="b7b7b7" w:val="clear"/>
              </w:rPr>
            </w:pPr>
            <w:r w:rsidDel="00000000" w:rsidR="00000000" w:rsidRPr="00000000">
              <w:rPr>
                <w:rFonts w:ascii="Helvetica Neue" w:cs="Helvetica Neue" w:eastAsia="Helvetica Neue" w:hAnsi="Helvetica Neue"/>
                <w:color w:val="000000"/>
                <w:sz w:val="24"/>
                <w:szCs w:val="24"/>
                <w:shd w:fill="b7b7b7" w:val="clear"/>
                <w:rtl w:val="0"/>
              </w:rPr>
              <w:t xml:space="preserve">Summarize your effectiveness calculations against Aii baselines, referencing the performance data used to calculate those savings. </w:t>
            </w:r>
            <w:r w:rsidDel="00000000" w:rsidR="00000000" w:rsidRPr="00000000">
              <w:rPr>
                <w:rFonts w:ascii="Helvetica Neue" w:cs="Helvetica Neue" w:eastAsia="Helvetica Neue" w:hAnsi="Helvetica Neue"/>
                <w:color w:val="000000"/>
                <w:sz w:val="24"/>
                <w:szCs w:val="24"/>
                <w:shd w:fill="b7b7b7" w:val="clear"/>
                <w:rtl w:val="0"/>
              </w:rPr>
              <w:t xml:space="preserve">These</w:t>
            </w:r>
            <w:r w:rsidDel="00000000" w:rsidR="00000000" w:rsidRPr="00000000">
              <w:rPr>
                <w:rFonts w:ascii="Helvetica Neue" w:cs="Helvetica Neue" w:eastAsia="Helvetica Neue" w:hAnsi="Helvetica Neue"/>
                <w:color w:val="000000"/>
                <w:sz w:val="24"/>
                <w:szCs w:val="24"/>
                <w:shd w:fill="b7b7b7" w:val="clear"/>
                <w:rtl w:val="0"/>
              </w:rPr>
              <w:t xml:space="preserve"> performance data points should be taken from the analysis included in the Comparative Study section.</w:t>
            </w:r>
          </w:p>
        </w:tc>
      </w:tr>
    </w:tbl>
    <w:p w:rsidR="00000000" w:rsidDel="00000000" w:rsidP="00000000" w:rsidRDefault="00000000" w:rsidRPr="00000000" w14:paraId="00000012">
      <w:pP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13">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Reach</w:t>
      </w:r>
      <w:r w:rsidDel="00000000" w:rsidR="00000000" w:rsidRPr="00000000">
        <w:rPr>
          <w:rtl w:val="0"/>
        </w:rPr>
      </w:r>
    </w:p>
    <w:tbl>
      <w:tblPr>
        <w:tblStyle w:val="Table2"/>
        <w:tblW w:w="9392.0" w:type="dxa"/>
        <w:jc w:val="left"/>
        <w:tblBorders>
          <w:top w:color="74c3c3" w:space="0" w:sz="4" w:val="single"/>
          <w:left w:color="74c3c3" w:space="0" w:sz="4" w:val="single"/>
          <w:bottom w:color="74c3c3" w:space="0" w:sz="4" w:val="single"/>
          <w:right w:color="74c3c3" w:space="0" w:sz="4" w:val="single"/>
          <w:insideH w:color="74c3c3" w:space="0" w:sz="4" w:val="single"/>
          <w:insideV w:color="74c3c3" w:space="0" w:sz="4" w:val="single"/>
        </w:tblBorders>
        <w:tblLayout w:type="fixed"/>
        <w:tblLook w:val="0400"/>
      </w:tblPr>
      <w:tblGrid>
        <w:gridCol w:w="2785"/>
        <w:gridCol w:w="6607"/>
        <w:tblGridChange w:id="0">
          <w:tblGrid>
            <w:gridCol w:w="2785"/>
            <w:gridCol w:w="6607"/>
          </w:tblGrid>
        </w:tblGridChange>
      </w:tblGrid>
      <w:tr>
        <w:trPr>
          <w:cantSplit w:val="0"/>
          <w:trHeight w:val="41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spacing w:before="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Solution Potential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spacing w:before="0" w:lineRule="auto"/>
              <w:jc w:val="both"/>
              <w:rPr>
                <w:rFonts w:ascii="Helvetica Neue" w:cs="Helvetica Neue" w:eastAsia="Helvetica Neue" w:hAnsi="Helvetica Neue"/>
                <w:color w:val="000000"/>
                <w:sz w:val="24"/>
                <w:szCs w:val="24"/>
                <w:shd w:fill="b7b7b7" w:val="clear"/>
              </w:rPr>
            </w:pPr>
            <w:r w:rsidDel="00000000" w:rsidR="00000000" w:rsidRPr="00000000">
              <w:rPr>
                <w:rFonts w:ascii="Helvetica Neue" w:cs="Helvetica Neue" w:eastAsia="Helvetica Neue" w:hAnsi="Helvetica Neue"/>
                <w:color w:val="000000"/>
                <w:sz w:val="24"/>
                <w:szCs w:val="24"/>
                <w:shd w:fill="b7b7b7" w:val="clear"/>
                <w:rtl w:val="0"/>
              </w:rPr>
              <w:t xml:space="preserve">In 300 words: </w:t>
            </w:r>
          </w:p>
          <w:p w:rsidR="00000000" w:rsidDel="00000000" w:rsidP="00000000" w:rsidRDefault="00000000" w:rsidRPr="00000000" w14:paraId="00000016">
            <w:pPr>
              <w:spacing w:before="0" w:lineRule="auto"/>
              <w:jc w:val="both"/>
              <w:rPr>
                <w:rFonts w:ascii="Helvetica Neue" w:cs="Helvetica Neue" w:eastAsia="Helvetica Neue" w:hAnsi="Helvetica Neue"/>
                <w:color w:val="000000"/>
                <w:sz w:val="24"/>
                <w:szCs w:val="24"/>
                <w:shd w:fill="b7b7b7" w:val="clear"/>
              </w:rPr>
            </w:pPr>
            <w:r w:rsidDel="00000000" w:rsidR="00000000" w:rsidRPr="00000000">
              <w:rPr>
                <w:rFonts w:ascii="Helvetica Neue" w:cs="Helvetica Neue" w:eastAsia="Helvetica Neue" w:hAnsi="Helvetica Neue"/>
                <w:color w:val="000000"/>
                <w:sz w:val="24"/>
                <w:szCs w:val="24"/>
                <w:shd w:fill="b7b7b7" w:val="clear"/>
                <w:rtl w:val="0"/>
              </w:rPr>
              <w:t xml:space="preserve">Describe where the solution performs best, please use data where appropriate. </w:t>
            </w:r>
          </w:p>
        </w:tc>
      </w:tr>
      <w:tr>
        <w:trPr>
          <w:cantSplit w:val="0"/>
          <w:trHeight w:val="41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7">
            <w:pPr>
              <w:spacing w:before="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Ease of implementation</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8">
            <w:pPr>
              <w:spacing w:before="0" w:lineRule="auto"/>
              <w:jc w:val="both"/>
              <w:rPr>
                <w:rFonts w:ascii="Helvetica Neue" w:cs="Helvetica Neue" w:eastAsia="Helvetica Neue" w:hAnsi="Helvetica Neue"/>
                <w:color w:val="000000"/>
                <w:sz w:val="24"/>
                <w:szCs w:val="24"/>
                <w:shd w:fill="b7b7b7" w:val="clear"/>
              </w:rPr>
            </w:pPr>
            <w:r w:rsidDel="00000000" w:rsidR="00000000" w:rsidRPr="00000000">
              <w:rPr>
                <w:rFonts w:ascii="Helvetica Neue" w:cs="Helvetica Neue" w:eastAsia="Helvetica Neue" w:hAnsi="Helvetica Neue"/>
                <w:color w:val="000000"/>
                <w:sz w:val="24"/>
                <w:szCs w:val="24"/>
                <w:shd w:fill="b7b7b7" w:val="clear"/>
                <w:rtl w:val="0"/>
              </w:rPr>
              <w:t xml:space="preserve">In 200 words:</w:t>
            </w:r>
          </w:p>
          <w:p w:rsidR="00000000" w:rsidDel="00000000" w:rsidP="00000000" w:rsidRDefault="00000000" w:rsidRPr="00000000" w14:paraId="00000019">
            <w:pPr>
              <w:numPr>
                <w:ilvl w:val="0"/>
                <w:numId w:val="2"/>
              </w:numPr>
              <w:spacing w:before="0" w:lineRule="auto"/>
              <w:ind w:left="720" w:hanging="360"/>
              <w:jc w:val="both"/>
              <w:rPr>
                <w:rFonts w:ascii="Helvetica Neue" w:cs="Helvetica Neue" w:eastAsia="Helvetica Neue" w:hAnsi="Helvetica Neue"/>
                <w:color w:val="000000"/>
                <w:sz w:val="24"/>
                <w:szCs w:val="24"/>
                <w:shd w:fill="b7b7b7" w:val="clear"/>
              </w:rPr>
            </w:pPr>
            <w:r w:rsidDel="00000000" w:rsidR="00000000" w:rsidRPr="00000000">
              <w:rPr>
                <w:rFonts w:ascii="Helvetica Neue" w:cs="Helvetica Neue" w:eastAsia="Helvetica Neue" w:hAnsi="Helvetica Neue"/>
                <w:color w:val="000000"/>
                <w:sz w:val="24"/>
                <w:szCs w:val="24"/>
                <w:shd w:fill="b7b7b7" w:val="clear"/>
                <w:rtl w:val="0"/>
              </w:rPr>
              <w:t xml:space="preserve">Describe how easy the solution is for facilities to implement. Is it plug and play? If not, does the staff require specific training? </w:t>
            </w:r>
          </w:p>
          <w:p w:rsidR="00000000" w:rsidDel="00000000" w:rsidP="00000000" w:rsidRDefault="00000000" w:rsidRPr="00000000" w14:paraId="0000001A">
            <w:pPr>
              <w:numPr>
                <w:ilvl w:val="0"/>
                <w:numId w:val="2"/>
              </w:numPr>
              <w:spacing w:before="0" w:lineRule="auto"/>
              <w:ind w:left="720" w:hanging="360"/>
              <w:jc w:val="both"/>
              <w:rPr>
                <w:rFonts w:ascii="Helvetica Neue" w:cs="Helvetica Neue" w:eastAsia="Helvetica Neue" w:hAnsi="Helvetica Neue"/>
                <w:color w:val="000000"/>
                <w:sz w:val="24"/>
                <w:szCs w:val="24"/>
                <w:shd w:fill="b7b7b7" w:val="clear"/>
              </w:rPr>
            </w:pPr>
            <w:r w:rsidDel="00000000" w:rsidR="00000000" w:rsidRPr="00000000">
              <w:rPr>
                <w:rFonts w:ascii="Helvetica Neue" w:cs="Helvetica Neue" w:eastAsia="Helvetica Neue" w:hAnsi="Helvetica Neue"/>
                <w:color w:val="000000"/>
                <w:sz w:val="24"/>
                <w:szCs w:val="24"/>
                <w:shd w:fill="b7b7b7" w:val="clear"/>
                <w:rtl w:val="0"/>
              </w:rPr>
              <w:t xml:space="preserve">How much space does the machine take up? </w:t>
            </w:r>
          </w:p>
          <w:p w:rsidR="00000000" w:rsidDel="00000000" w:rsidP="00000000" w:rsidRDefault="00000000" w:rsidRPr="00000000" w14:paraId="0000001B">
            <w:pPr>
              <w:numPr>
                <w:ilvl w:val="0"/>
                <w:numId w:val="2"/>
              </w:numPr>
              <w:spacing w:before="0" w:lineRule="auto"/>
              <w:ind w:left="720" w:hanging="360"/>
              <w:jc w:val="both"/>
              <w:rPr>
                <w:rFonts w:ascii="Helvetica Neue" w:cs="Helvetica Neue" w:eastAsia="Helvetica Neue" w:hAnsi="Helvetica Neue"/>
                <w:color w:val="000000"/>
                <w:sz w:val="24"/>
                <w:szCs w:val="24"/>
                <w:shd w:fill="b7b7b7" w:val="clear"/>
              </w:rPr>
            </w:pPr>
            <w:r w:rsidDel="00000000" w:rsidR="00000000" w:rsidRPr="00000000">
              <w:rPr>
                <w:rFonts w:ascii="Helvetica Neue" w:cs="Helvetica Neue" w:eastAsia="Helvetica Neue" w:hAnsi="Helvetica Neue"/>
                <w:color w:val="000000"/>
                <w:sz w:val="24"/>
                <w:szCs w:val="24"/>
                <w:shd w:fill="b7b7b7" w:val="clear"/>
                <w:rtl w:val="0"/>
              </w:rPr>
              <w:t xml:space="preserve">Do any other process modifications need to take place?</w:t>
            </w:r>
          </w:p>
        </w:tc>
      </w:tr>
      <w:tr>
        <w:trPr>
          <w:cantSplit w:val="0"/>
          <w:trHeight w:val="193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Drawbacks &amp; Limitations (if any)</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Failure to disclose drawbacks and limitations may lead to delisting in the future.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before="0" w:lineRule="auto"/>
              <w:rPr>
                <w:rFonts w:ascii="Helvetica Neue" w:cs="Helvetica Neue" w:eastAsia="Helvetica Neue" w:hAnsi="Helvetica Neue"/>
                <w:color w:val="000000"/>
                <w:sz w:val="24"/>
                <w:szCs w:val="24"/>
                <w:shd w:fill="999999" w:val="clear"/>
              </w:rPr>
            </w:pPr>
            <w:r w:rsidDel="00000000" w:rsidR="00000000" w:rsidRPr="00000000">
              <w:rPr>
                <w:rFonts w:ascii="Helvetica Neue" w:cs="Helvetica Neue" w:eastAsia="Helvetica Neue" w:hAnsi="Helvetica Neue"/>
                <w:color w:val="000000"/>
                <w:sz w:val="24"/>
                <w:szCs w:val="24"/>
                <w:shd w:fill="999999" w:val="clear"/>
                <w:rtl w:val="0"/>
              </w:rPr>
              <w:t xml:space="preserve">In 300 words:</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0" w:lineRule="auto"/>
              <w:rPr>
                <w:rFonts w:ascii="Helvetica Neue" w:cs="Helvetica Neue" w:eastAsia="Helvetica Neue" w:hAnsi="Helvetica Neue"/>
                <w:color w:val="000000"/>
                <w:sz w:val="24"/>
                <w:szCs w:val="24"/>
                <w:shd w:fill="999999" w:val="clear"/>
              </w:rPr>
            </w:pPr>
            <w:r w:rsidDel="00000000" w:rsidR="00000000" w:rsidRPr="00000000">
              <w:rPr>
                <w:rFonts w:ascii="Helvetica Neue" w:cs="Helvetica Neue" w:eastAsia="Helvetica Neue" w:hAnsi="Helvetica Neue"/>
                <w:color w:val="000000"/>
                <w:sz w:val="24"/>
                <w:szCs w:val="24"/>
                <w:shd w:fill="999999" w:val="clear"/>
                <w:rtl w:val="0"/>
              </w:rPr>
              <w:t xml:space="preserve">List if there are any drawbacks or limitations to the solution that would impact its effectiveness and reach (for example, it doesn't work on certain shades, needs lots of floor space, requires training for staff to manage properly, slows down a process, etc.)</w:t>
            </w:r>
          </w:p>
        </w:tc>
      </w:tr>
      <w:tr>
        <w:trPr>
          <w:cantSplit w:val="0"/>
          <w:trHeight w:val="193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before="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Competitive Landscape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0" w:lineRule="auto"/>
              <w:rPr>
                <w:rFonts w:ascii="Helvetica Neue" w:cs="Helvetica Neue" w:eastAsia="Helvetica Neue" w:hAnsi="Helvetica Neue"/>
                <w:color w:val="000000"/>
                <w:sz w:val="24"/>
                <w:szCs w:val="24"/>
                <w:shd w:fill="999999" w:val="clear"/>
              </w:rPr>
            </w:pPr>
            <w:r w:rsidDel="00000000" w:rsidR="00000000" w:rsidRPr="00000000">
              <w:rPr>
                <w:rFonts w:ascii="Helvetica Neue" w:cs="Helvetica Neue" w:eastAsia="Helvetica Neue" w:hAnsi="Helvetica Neue"/>
                <w:color w:val="000000"/>
                <w:sz w:val="24"/>
                <w:szCs w:val="24"/>
                <w:shd w:fill="999999" w:val="clear"/>
                <w:rtl w:val="0"/>
              </w:rPr>
              <w:t xml:space="preserve">List</w:t>
            </w:r>
            <w:r w:rsidDel="00000000" w:rsidR="00000000" w:rsidRPr="00000000">
              <w:rPr>
                <w:rFonts w:ascii="Helvetica Neue" w:cs="Helvetica Neue" w:eastAsia="Helvetica Neue" w:hAnsi="Helvetica Neue"/>
                <w:color w:val="000000"/>
                <w:sz w:val="24"/>
                <w:szCs w:val="24"/>
                <w:shd w:fill="999999" w:val="clear"/>
                <w:rtl w:val="0"/>
              </w:rPr>
              <w:t xml:space="preserve"> </w:t>
            </w:r>
            <w:r w:rsidDel="00000000" w:rsidR="00000000" w:rsidRPr="00000000">
              <w:rPr>
                <w:rFonts w:ascii="Helvetica Neue" w:cs="Helvetica Neue" w:eastAsia="Helvetica Neue" w:hAnsi="Helvetica Neue"/>
                <w:color w:val="000000"/>
                <w:sz w:val="24"/>
                <w:szCs w:val="24"/>
                <w:shd w:fill="999999" w:val="clear"/>
                <w:rtl w:val="0"/>
              </w:rPr>
              <w:t xml:space="preserve">any solutions offering similar technologies/processes to the applying solution.</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0" w:lineRule="auto"/>
              <w:rPr>
                <w:rFonts w:ascii="Helvetica Neue" w:cs="Helvetica Neue" w:eastAsia="Helvetica Neue" w:hAnsi="Helvetica Neue"/>
                <w:color w:val="000000"/>
                <w:sz w:val="24"/>
                <w:szCs w:val="24"/>
                <w:shd w:fill="999999" w:val="clear"/>
              </w:rPr>
            </w:pPr>
            <w:r w:rsidDel="00000000" w:rsidR="00000000" w:rsidRPr="00000000">
              <w:rPr>
                <w:rFonts w:ascii="Helvetica Neue" w:cs="Helvetica Neue" w:eastAsia="Helvetica Neue" w:hAnsi="Helvetica Neue"/>
                <w:color w:val="000000"/>
                <w:sz w:val="24"/>
                <w:szCs w:val="24"/>
                <w:shd w:fill="999999" w:val="clear"/>
                <w:rtl w:val="0"/>
              </w:rPr>
              <w:t xml:space="preserve"> </w:t>
            </w:r>
          </w:p>
        </w:tc>
      </w:tr>
    </w:tbl>
    <w:p w:rsidR="00000000" w:rsidDel="00000000" w:rsidP="00000000" w:rsidRDefault="00000000" w:rsidRPr="00000000" w14:paraId="00000024">
      <w:pP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25">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Scalability</w:t>
      </w:r>
      <w:r w:rsidDel="00000000" w:rsidR="00000000" w:rsidRPr="00000000">
        <w:rPr>
          <w:rtl w:val="0"/>
        </w:rPr>
      </w:r>
    </w:p>
    <w:tbl>
      <w:tblPr>
        <w:tblStyle w:val="Table3"/>
        <w:tblW w:w="9392.0" w:type="dxa"/>
        <w:jc w:val="left"/>
        <w:tblBorders>
          <w:top w:color="74c3c3" w:space="0" w:sz="4" w:val="single"/>
          <w:left w:color="74c3c3" w:space="0" w:sz="4" w:val="single"/>
          <w:bottom w:color="74c3c3" w:space="0" w:sz="4" w:val="single"/>
          <w:right w:color="74c3c3" w:space="0" w:sz="4" w:val="single"/>
          <w:insideH w:color="74c3c3" w:space="0" w:sz="4" w:val="single"/>
          <w:insideV w:color="74c3c3" w:space="0" w:sz="4" w:val="single"/>
        </w:tblBorders>
        <w:tblLayout w:type="fixed"/>
        <w:tblLook w:val="0400"/>
      </w:tblPr>
      <w:tblGrid>
        <w:gridCol w:w="2785"/>
        <w:gridCol w:w="6607"/>
        <w:tblGridChange w:id="0">
          <w:tblGrid>
            <w:gridCol w:w="2785"/>
            <w:gridCol w:w="6607"/>
          </w:tblGrid>
        </w:tblGridChange>
      </w:tblGrid>
      <w:tr>
        <w:trPr>
          <w:cantSplit w:val="0"/>
          <w:trHeight w:val="43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6">
            <w:pPr>
              <w:spacing w:before="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Commercial Viability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7">
            <w:pPr>
              <w:spacing w:before="0" w:lineRule="auto"/>
              <w:jc w:val="both"/>
              <w:rPr>
                <w:rFonts w:ascii="Helvetica Neue" w:cs="Helvetica Neue" w:eastAsia="Helvetica Neue" w:hAnsi="Helvetica Neue"/>
                <w:color w:val="000000"/>
                <w:sz w:val="24"/>
                <w:szCs w:val="24"/>
                <w:shd w:fill="b7b7b7" w:val="clear"/>
              </w:rPr>
            </w:pPr>
            <w:r w:rsidDel="00000000" w:rsidR="00000000" w:rsidRPr="00000000">
              <w:rPr>
                <w:rFonts w:ascii="Helvetica Neue" w:cs="Helvetica Neue" w:eastAsia="Helvetica Neue" w:hAnsi="Helvetica Neue"/>
                <w:color w:val="000000"/>
                <w:sz w:val="24"/>
                <w:szCs w:val="24"/>
                <w:shd w:fill="b7b7b7" w:val="clear"/>
                <w:rtl w:val="0"/>
              </w:rPr>
              <w:t xml:space="preserve">What are the up-front and ongoing costs to run? </w:t>
            </w:r>
          </w:p>
          <w:p w:rsidR="00000000" w:rsidDel="00000000" w:rsidP="00000000" w:rsidRDefault="00000000" w:rsidRPr="00000000" w14:paraId="00000028">
            <w:pPr>
              <w:spacing w:before="0" w:lineRule="auto"/>
              <w:jc w:val="both"/>
              <w:rPr>
                <w:rFonts w:ascii="Helvetica Neue" w:cs="Helvetica Neue" w:eastAsia="Helvetica Neue" w:hAnsi="Helvetica Neue"/>
                <w:color w:val="000000"/>
                <w:sz w:val="24"/>
                <w:szCs w:val="24"/>
                <w:shd w:fill="b7b7b7" w:val="clear"/>
              </w:rPr>
            </w:pPr>
            <w:r w:rsidDel="00000000" w:rsidR="00000000" w:rsidRPr="00000000">
              <w:rPr>
                <w:rFonts w:ascii="Helvetica Neue" w:cs="Helvetica Neue" w:eastAsia="Helvetica Neue" w:hAnsi="Helvetica Neue"/>
                <w:color w:val="000000"/>
                <w:sz w:val="24"/>
                <w:szCs w:val="24"/>
                <w:shd w:fill="b7b7b7" w:val="clear"/>
                <w:rtl w:val="0"/>
              </w:rPr>
              <w:t xml:space="preserve">What is the payback period?</w:t>
            </w:r>
          </w:p>
          <w:p w:rsidR="00000000" w:rsidDel="00000000" w:rsidP="00000000" w:rsidRDefault="00000000" w:rsidRPr="00000000" w14:paraId="00000029">
            <w:pPr>
              <w:spacing w:before="0" w:lineRule="auto"/>
              <w:jc w:val="both"/>
              <w:rPr>
                <w:rFonts w:ascii="Helvetica Neue" w:cs="Helvetica Neue" w:eastAsia="Helvetica Neue" w:hAnsi="Helvetica Neue"/>
                <w:color w:val="000000"/>
                <w:sz w:val="24"/>
                <w:szCs w:val="24"/>
                <w:shd w:fill="b7b7b7" w:val="clear"/>
              </w:rPr>
            </w:pPr>
            <w:r w:rsidDel="00000000" w:rsidR="00000000" w:rsidRPr="00000000">
              <w:rPr>
                <w:rFonts w:ascii="Helvetica Neue" w:cs="Helvetica Neue" w:eastAsia="Helvetica Neue" w:hAnsi="Helvetica Neue"/>
                <w:color w:val="000000"/>
                <w:sz w:val="24"/>
                <w:szCs w:val="24"/>
                <w:shd w:fill="b7b7b7" w:val="clear"/>
                <w:rtl w:val="0"/>
              </w:rPr>
              <w:t xml:space="preserve">How does this cost compare with existing solutions?</w:t>
            </w:r>
          </w:p>
        </w:tc>
      </w:tr>
      <w:tr>
        <w:trPr>
          <w:cantSplit w:val="0"/>
          <w:trHeight w:val="41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A">
            <w:pPr>
              <w:spacing w:before="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Market Share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B">
            <w:pPr>
              <w:spacing w:before="0" w:lineRule="auto"/>
              <w:jc w:val="both"/>
              <w:rPr>
                <w:rFonts w:ascii="Helvetica Neue" w:cs="Helvetica Neue" w:eastAsia="Helvetica Neue" w:hAnsi="Helvetica Neue"/>
                <w:color w:val="000000"/>
                <w:sz w:val="24"/>
                <w:szCs w:val="24"/>
                <w:shd w:fill="b7b7b7" w:val="clear"/>
              </w:rPr>
            </w:pPr>
            <w:r w:rsidDel="00000000" w:rsidR="00000000" w:rsidRPr="00000000">
              <w:rPr>
                <w:rFonts w:ascii="Helvetica Neue" w:cs="Helvetica Neue" w:eastAsia="Helvetica Neue" w:hAnsi="Helvetica Neue"/>
                <w:color w:val="000000"/>
                <w:sz w:val="24"/>
                <w:szCs w:val="24"/>
                <w:shd w:fill="b7b7b7" w:val="clear"/>
                <w:rtl w:val="0"/>
              </w:rPr>
              <w:t xml:space="preserve">What is the current market share? </w:t>
            </w:r>
          </w:p>
          <w:p w:rsidR="00000000" w:rsidDel="00000000" w:rsidP="00000000" w:rsidRDefault="00000000" w:rsidRPr="00000000" w14:paraId="0000002C">
            <w:pPr>
              <w:spacing w:before="0" w:lineRule="auto"/>
              <w:jc w:val="both"/>
              <w:rPr>
                <w:rFonts w:ascii="Helvetica Neue" w:cs="Helvetica Neue" w:eastAsia="Helvetica Neue" w:hAnsi="Helvetica Neue"/>
                <w:color w:val="000000"/>
                <w:sz w:val="24"/>
                <w:szCs w:val="24"/>
                <w:shd w:fill="b7b7b7" w:val="clear"/>
              </w:rPr>
            </w:pPr>
            <w:r w:rsidDel="00000000" w:rsidR="00000000" w:rsidRPr="00000000">
              <w:rPr>
                <w:rFonts w:ascii="Helvetica Neue" w:cs="Helvetica Neue" w:eastAsia="Helvetica Neue" w:hAnsi="Helvetica Neue"/>
                <w:color w:val="000000"/>
                <w:sz w:val="24"/>
                <w:szCs w:val="24"/>
                <w:shd w:fill="b7b7b7" w:val="clear"/>
                <w:rtl w:val="0"/>
              </w:rPr>
              <w:t xml:space="preserve">How many facilities, brands, countries?</w:t>
            </w:r>
          </w:p>
        </w:tc>
      </w:tr>
      <w:tr>
        <w:trPr>
          <w:cantSplit w:val="0"/>
          <w:trHeight w:val="41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D">
            <w:pPr>
              <w:spacing w:before="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color w:val="000000"/>
                <w:sz w:val="24"/>
                <w:szCs w:val="24"/>
                <w:rtl w:val="0"/>
              </w:rPr>
              <w:t xml:space="preserve">Partnership</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E">
            <w:pPr>
              <w:spacing w:before="0" w:lineRule="auto"/>
              <w:jc w:val="both"/>
              <w:rPr>
                <w:rFonts w:ascii="Helvetica Neue" w:cs="Helvetica Neue" w:eastAsia="Helvetica Neue" w:hAnsi="Helvetica Neue"/>
                <w:color w:val="000000"/>
                <w:sz w:val="28"/>
                <w:szCs w:val="28"/>
                <w:shd w:fill="b7b7b7" w:val="clear"/>
              </w:rPr>
            </w:pPr>
            <w:r w:rsidDel="00000000" w:rsidR="00000000" w:rsidRPr="00000000">
              <w:rPr>
                <w:rFonts w:ascii="Helvetica Neue" w:cs="Helvetica Neue" w:eastAsia="Helvetica Neue" w:hAnsi="Helvetica Neue"/>
                <w:color w:val="000000"/>
                <w:sz w:val="24"/>
                <w:szCs w:val="24"/>
                <w:shd w:fill="b7b7b7" w:val="clear"/>
                <w:rtl w:val="0"/>
              </w:rPr>
              <w:t xml:space="preserve">Please list all partnerships. </w:t>
            </w:r>
            <w:r w:rsidDel="00000000" w:rsidR="00000000" w:rsidRPr="00000000">
              <w:rPr>
                <w:rtl w:val="0"/>
              </w:rPr>
            </w:r>
          </w:p>
        </w:tc>
      </w:tr>
    </w:tbl>
    <w:p w:rsidR="00000000" w:rsidDel="00000000" w:rsidP="00000000" w:rsidRDefault="00000000" w:rsidRPr="00000000" w14:paraId="0000002F">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0">
      <w:pPr>
        <w:pStyle w:val="Heading1"/>
        <w:rPr/>
      </w:pPr>
      <w:bookmarkStart w:colFirst="0" w:colLast="0" w:name="_heading=h.1fob9te" w:id="1"/>
      <w:bookmarkEnd w:id="1"/>
      <w:r w:rsidDel="00000000" w:rsidR="00000000" w:rsidRPr="00000000">
        <w:rPr>
          <w:rtl w:val="0"/>
        </w:rPr>
        <w:t xml:space="preserve">Methodology of Comparative Study</w:t>
      </w:r>
    </w:p>
    <w:p w:rsidR="00000000" w:rsidDel="00000000" w:rsidP="00000000" w:rsidRDefault="00000000" w:rsidRPr="00000000" w14:paraId="00000031">
      <w:pPr>
        <w:spacing w:after="160" w:before="0" w:line="259" w:lineRule="auto"/>
        <w:rPr>
          <w:rFonts w:ascii="Helvetica Neue" w:cs="Helvetica Neue" w:eastAsia="Helvetica Neue" w:hAnsi="Helvetica Neue"/>
          <w:sz w:val="24"/>
          <w:szCs w:val="24"/>
          <w:shd w:fill="999999" w:val="clear"/>
        </w:rPr>
      </w:pPr>
      <w:r w:rsidDel="00000000" w:rsidR="00000000" w:rsidRPr="00000000">
        <w:rPr>
          <w:rFonts w:ascii="Helvetica Neue" w:cs="Helvetica Neue" w:eastAsia="Helvetica Neue" w:hAnsi="Helvetica Neue"/>
          <w:sz w:val="24"/>
          <w:szCs w:val="24"/>
          <w:shd w:fill="999999" w:val="clear"/>
          <w:rtl w:val="0"/>
        </w:rPr>
        <w:t xml:space="preserve">In this section of the report, the applicant should clearly explain how its performance data was collected, how it compares to the Ready Reckoner’s baseline, and identify the comparison the applicant has chosen as the base case. The base case may be the market-dominant technology or a facility with a before and after. </w:t>
      </w:r>
    </w:p>
    <w:p w:rsidR="00000000" w:rsidDel="00000000" w:rsidP="00000000" w:rsidRDefault="00000000" w:rsidRPr="00000000" w14:paraId="00000032">
      <w:pPr>
        <w:spacing w:after="160" w:before="0" w:line="259" w:lineRule="auto"/>
        <w:rPr>
          <w:rFonts w:ascii="Helvetica Neue" w:cs="Helvetica Neue" w:eastAsia="Helvetica Neue" w:hAnsi="Helvetica Neue"/>
          <w:sz w:val="24"/>
          <w:szCs w:val="24"/>
          <w:shd w:fill="999999" w:val="clear"/>
        </w:rPr>
      </w:pPr>
      <w:r w:rsidDel="00000000" w:rsidR="00000000" w:rsidRPr="00000000">
        <w:rPr>
          <w:rFonts w:ascii="Helvetica Neue" w:cs="Helvetica Neue" w:eastAsia="Helvetica Neue" w:hAnsi="Helvetica Neue"/>
          <w:sz w:val="24"/>
          <w:szCs w:val="24"/>
          <w:shd w:fill="999999" w:val="clear"/>
          <w:rtl w:val="0"/>
        </w:rPr>
        <w:t xml:space="preserve">This section should also clearly and in detail describe how exactly the solution works and reduces emissions. </w:t>
      </w:r>
    </w:p>
    <w:p w:rsidR="00000000" w:rsidDel="00000000" w:rsidP="00000000" w:rsidRDefault="00000000" w:rsidRPr="00000000" w14:paraId="00000033">
      <w:pPr>
        <w:spacing w:after="160" w:before="0" w:line="259" w:lineRule="auto"/>
        <w:rPr>
          <w:rFonts w:ascii="Helvetica Neue" w:cs="Helvetica Neue" w:eastAsia="Helvetica Neue" w:hAnsi="Helvetica Neue"/>
          <w:sz w:val="24"/>
          <w:szCs w:val="24"/>
          <w:shd w:fill="999999" w:val="clear"/>
        </w:rPr>
      </w:pPr>
      <w:r w:rsidDel="00000000" w:rsidR="00000000" w:rsidRPr="00000000">
        <w:rPr>
          <w:rFonts w:ascii="Helvetica Neue" w:cs="Helvetica Neue" w:eastAsia="Helvetica Neue" w:hAnsi="Helvetica Neue"/>
          <w:sz w:val="24"/>
          <w:szCs w:val="24"/>
          <w:shd w:fill="999999" w:val="clear"/>
          <w:rtl w:val="0"/>
        </w:rPr>
        <w:t xml:space="preserve">Please note we do not necessarily expect a new trial to take place for this application. Past assessments can be used, but they must be formatted according to the structure outlined in this document. If submitting a past trial, please state the year the trial took place. </w:t>
      </w:r>
    </w:p>
    <w:p w:rsidR="00000000" w:rsidDel="00000000" w:rsidP="00000000" w:rsidRDefault="00000000" w:rsidRPr="00000000" w14:paraId="00000034">
      <w:pPr>
        <w:spacing w:after="160" w:before="0" w:line="259"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5">
      <w:pPr>
        <w:spacing w:after="160" w:before="0" w:line="259" w:lineRule="auto"/>
        <w:rPr>
          <w:rFonts w:ascii="Helvetica Neue" w:cs="Helvetica Neue" w:eastAsia="Helvetica Neue" w:hAnsi="Helvetica Neue"/>
          <w:sz w:val="24"/>
          <w:szCs w:val="24"/>
          <w:shd w:fill="b7b7b7" w:val="clear"/>
        </w:rPr>
      </w:pPr>
      <w:r w:rsidDel="00000000" w:rsidR="00000000" w:rsidRPr="00000000">
        <w:rPr>
          <w:rFonts w:ascii="Helvetica Neue" w:cs="Helvetica Neue" w:eastAsia="Helvetica Neue" w:hAnsi="Helvetica Neue"/>
          <w:sz w:val="24"/>
          <w:szCs w:val="24"/>
          <w:shd w:fill="b7b7b7" w:val="clear"/>
          <w:rtl w:val="0"/>
        </w:rPr>
        <w:t xml:space="preserve">In addition to methodology, key information to include:</w:t>
      </w:r>
    </w:p>
    <w:p w:rsidR="00000000" w:rsidDel="00000000" w:rsidP="00000000" w:rsidRDefault="00000000" w:rsidRPr="00000000" w14:paraId="00000036">
      <w:pPr>
        <w:numPr>
          <w:ilvl w:val="0"/>
          <w:numId w:val="4"/>
        </w:numPr>
        <w:spacing w:before="0" w:line="259" w:lineRule="auto"/>
        <w:ind w:left="720" w:hanging="360"/>
        <w:rPr>
          <w:rFonts w:ascii="Helvetica Neue" w:cs="Helvetica Neue" w:eastAsia="Helvetica Neue" w:hAnsi="Helvetica Neue"/>
          <w:sz w:val="24"/>
          <w:szCs w:val="24"/>
          <w:shd w:fill="b7b7b7" w:val="clear"/>
        </w:rPr>
      </w:pPr>
      <w:r w:rsidDel="00000000" w:rsidR="00000000" w:rsidRPr="00000000">
        <w:rPr>
          <w:rFonts w:ascii="Helvetica Neue" w:cs="Helvetica Neue" w:eastAsia="Helvetica Neue" w:hAnsi="Helvetica Neue"/>
          <w:sz w:val="24"/>
          <w:szCs w:val="24"/>
          <w:shd w:fill="b7b7b7" w:val="clear"/>
          <w:rtl w:val="0"/>
        </w:rPr>
        <w:t xml:space="preserve">Year of trial</w:t>
      </w:r>
    </w:p>
    <w:p w:rsidR="00000000" w:rsidDel="00000000" w:rsidP="00000000" w:rsidRDefault="00000000" w:rsidRPr="00000000" w14:paraId="00000037">
      <w:pPr>
        <w:numPr>
          <w:ilvl w:val="0"/>
          <w:numId w:val="4"/>
        </w:numPr>
        <w:spacing w:before="0" w:line="259" w:lineRule="auto"/>
        <w:ind w:left="720" w:hanging="360"/>
        <w:rPr>
          <w:rFonts w:ascii="Helvetica Neue" w:cs="Helvetica Neue" w:eastAsia="Helvetica Neue" w:hAnsi="Helvetica Neue"/>
          <w:sz w:val="24"/>
          <w:szCs w:val="24"/>
          <w:shd w:fill="b7b7b7" w:val="clear"/>
        </w:rPr>
      </w:pPr>
      <w:r w:rsidDel="00000000" w:rsidR="00000000" w:rsidRPr="00000000">
        <w:rPr>
          <w:rFonts w:ascii="Helvetica Neue" w:cs="Helvetica Neue" w:eastAsia="Helvetica Neue" w:hAnsi="Helvetica Neue"/>
          <w:sz w:val="24"/>
          <w:szCs w:val="24"/>
          <w:shd w:fill="b7b7b7" w:val="clear"/>
          <w:rtl w:val="0"/>
        </w:rPr>
        <w:t xml:space="preserve">Country </w:t>
      </w:r>
    </w:p>
    <w:p w:rsidR="00000000" w:rsidDel="00000000" w:rsidP="00000000" w:rsidRDefault="00000000" w:rsidRPr="00000000" w14:paraId="00000038">
      <w:pPr>
        <w:numPr>
          <w:ilvl w:val="0"/>
          <w:numId w:val="4"/>
        </w:numPr>
        <w:spacing w:before="0" w:line="259" w:lineRule="auto"/>
        <w:ind w:left="720" w:hanging="360"/>
        <w:rPr>
          <w:rFonts w:ascii="Helvetica Neue" w:cs="Helvetica Neue" w:eastAsia="Helvetica Neue" w:hAnsi="Helvetica Neue"/>
          <w:sz w:val="24"/>
          <w:szCs w:val="24"/>
          <w:shd w:fill="b7b7b7" w:val="clear"/>
        </w:rPr>
      </w:pPr>
      <w:r w:rsidDel="00000000" w:rsidR="00000000" w:rsidRPr="00000000">
        <w:rPr>
          <w:rFonts w:ascii="Helvetica Neue" w:cs="Helvetica Neue" w:eastAsia="Helvetica Neue" w:hAnsi="Helvetica Neue"/>
          <w:sz w:val="24"/>
          <w:szCs w:val="24"/>
          <w:shd w:fill="b7b7b7" w:val="clear"/>
          <w:rtl w:val="0"/>
        </w:rPr>
        <w:t xml:space="preserve">Facility type &amp; size </w:t>
      </w:r>
    </w:p>
    <w:p w:rsidR="00000000" w:rsidDel="00000000" w:rsidP="00000000" w:rsidRDefault="00000000" w:rsidRPr="00000000" w14:paraId="00000039">
      <w:pPr>
        <w:numPr>
          <w:ilvl w:val="0"/>
          <w:numId w:val="4"/>
        </w:numPr>
        <w:spacing w:after="160" w:before="0" w:line="259" w:lineRule="auto"/>
        <w:ind w:left="720" w:hanging="360"/>
        <w:rPr>
          <w:rFonts w:ascii="Helvetica Neue" w:cs="Helvetica Neue" w:eastAsia="Helvetica Neue" w:hAnsi="Helvetica Neue"/>
          <w:sz w:val="24"/>
          <w:szCs w:val="24"/>
          <w:shd w:fill="b7b7b7" w:val="clear"/>
        </w:rPr>
      </w:pPr>
      <w:r w:rsidDel="00000000" w:rsidR="00000000" w:rsidRPr="00000000">
        <w:rPr>
          <w:rFonts w:ascii="Helvetica Neue" w:cs="Helvetica Neue" w:eastAsia="Helvetica Neue" w:hAnsi="Helvetica Neue"/>
          <w:sz w:val="24"/>
          <w:szCs w:val="24"/>
          <w:shd w:fill="b7b7b7" w:val="clear"/>
          <w:rtl w:val="0"/>
        </w:rPr>
        <w:t xml:space="preserve">Volume of production tested </w:t>
      </w:r>
    </w:p>
    <w:p w:rsidR="00000000" w:rsidDel="00000000" w:rsidP="00000000" w:rsidRDefault="00000000" w:rsidRPr="00000000" w14:paraId="0000003A">
      <w:pPr>
        <w:spacing w:after="160" w:before="0" w:line="259"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B">
      <w:pPr>
        <w:pStyle w:val="Heading1"/>
        <w:rPr/>
      </w:pPr>
      <w:bookmarkStart w:colFirst="0" w:colLast="0" w:name="_heading=h.2et92p0" w:id="2"/>
      <w:bookmarkEnd w:id="2"/>
      <w:r w:rsidDel="00000000" w:rsidR="00000000" w:rsidRPr="00000000">
        <w:rPr>
          <w:rtl w:val="0"/>
        </w:rPr>
        <w:t xml:space="preserve">Comparative Study</w:t>
      </w:r>
    </w:p>
    <w:p w:rsidR="00000000" w:rsidDel="00000000" w:rsidP="00000000" w:rsidRDefault="00000000" w:rsidRPr="00000000" w14:paraId="0000003C">
      <w:pPr>
        <w:spacing w:before="0" w:lineRule="auto"/>
        <w:rPr>
          <w:rFonts w:ascii="Helvetica Neue" w:cs="Helvetica Neue" w:eastAsia="Helvetica Neue" w:hAnsi="Helvetica Neue"/>
          <w:sz w:val="24"/>
          <w:szCs w:val="24"/>
          <w:shd w:fill="b7b7b7" w:val="clear"/>
        </w:rPr>
      </w:pPr>
      <w:r w:rsidDel="00000000" w:rsidR="00000000" w:rsidRPr="00000000">
        <w:rPr>
          <w:rFonts w:ascii="Helvetica Neue" w:cs="Helvetica Neue" w:eastAsia="Helvetica Neue" w:hAnsi="Helvetica Neue"/>
          <w:sz w:val="24"/>
          <w:szCs w:val="24"/>
          <w:shd w:fill="b7b7b7" w:val="clear"/>
          <w:rtl w:val="0"/>
        </w:rPr>
        <w:t xml:space="preserve">Please describe who conducted the study (in-house, independent consultancy etc.), in what facility, and under what conditions. </w:t>
      </w:r>
    </w:p>
    <w:p w:rsidR="00000000" w:rsidDel="00000000" w:rsidP="00000000" w:rsidRDefault="00000000" w:rsidRPr="00000000" w14:paraId="0000003D">
      <w:pPr>
        <w:spacing w:before="0" w:lineRule="auto"/>
        <w:rPr>
          <w:rFonts w:ascii="Helvetica Neue" w:cs="Helvetica Neue" w:eastAsia="Helvetica Neue" w:hAnsi="Helvetica Neue"/>
          <w:sz w:val="24"/>
          <w:szCs w:val="24"/>
          <w:shd w:fill="b7b7b7" w:val="clear"/>
        </w:rPr>
      </w:pPr>
      <w:r w:rsidDel="00000000" w:rsidR="00000000" w:rsidRPr="00000000">
        <w:rPr>
          <w:rFonts w:ascii="Helvetica Neue" w:cs="Helvetica Neue" w:eastAsia="Helvetica Neue" w:hAnsi="Helvetica Neue"/>
          <w:sz w:val="24"/>
          <w:szCs w:val="24"/>
          <w:shd w:fill="b7b7b7" w:val="clear"/>
          <w:rtl w:val="0"/>
        </w:rPr>
        <w:t xml:space="preserve">Table 1 should demonstrate the technologies/processes against which your technology is compared in the market. Please note, that it may be multiple technologies/processes or just one, depending on your solution. Please fill out as many rows as needed. </w:t>
      </w:r>
    </w:p>
    <w:p w:rsidR="00000000" w:rsidDel="00000000" w:rsidP="00000000" w:rsidRDefault="00000000" w:rsidRPr="00000000" w14:paraId="0000003E">
      <w:pPr>
        <w:spacing w:before="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200" w:before="0" w:line="240" w:lineRule="auto"/>
        <w:jc w:val="center"/>
        <w:rPr>
          <w:rFonts w:ascii="Helvetica Neue" w:cs="Helvetica Neue" w:eastAsia="Helvetica Neue" w:hAnsi="Helvetica Neue"/>
          <w:i w:val="1"/>
          <w:sz w:val="22"/>
          <w:szCs w:val="22"/>
        </w:rPr>
      </w:pPr>
      <w:bookmarkStart w:colFirst="0" w:colLast="0" w:name="_heading=h.tyjcwt" w:id="3"/>
      <w:bookmarkEnd w:id="3"/>
      <w:r w:rsidDel="00000000" w:rsidR="00000000" w:rsidRPr="00000000">
        <w:rPr>
          <w:rFonts w:ascii="Helvetica Neue" w:cs="Helvetica Neue" w:eastAsia="Helvetica Neue" w:hAnsi="Helvetica Neue"/>
          <w:i w:val="1"/>
          <w:sz w:val="22"/>
          <w:szCs w:val="22"/>
          <w:rtl w:val="0"/>
        </w:rPr>
        <w:t xml:space="preserve">Table 1: Comparison - Conventional vs Registrant technology</w:t>
      </w:r>
    </w:p>
    <w:tbl>
      <w:tblPr>
        <w:tblStyle w:val="Table4"/>
        <w:tblW w:w="9209.0" w:type="dxa"/>
        <w:jc w:val="left"/>
        <w:tblBorders>
          <w:top w:color="74c3c3" w:space="0" w:sz="4" w:val="single"/>
          <w:left w:color="74c3c3" w:space="0" w:sz="4" w:val="single"/>
          <w:bottom w:color="74c3c3" w:space="0" w:sz="4" w:val="single"/>
          <w:right w:color="74c3c3" w:space="0" w:sz="4" w:val="single"/>
          <w:insideH w:color="74c3c3" w:space="0" w:sz="4" w:val="single"/>
          <w:insideV w:color="74c3c3" w:space="0" w:sz="4" w:val="single"/>
        </w:tblBorders>
        <w:tblLayout w:type="fixed"/>
        <w:tblLook w:val="0400"/>
      </w:tblPr>
      <w:tblGrid>
        <w:gridCol w:w="2972"/>
        <w:gridCol w:w="2835"/>
        <w:gridCol w:w="3402"/>
        <w:tblGridChange w:id="0">
          <w:tblGrid>
            <w:gridCol w:w="2972"/>
            <w:gridCol w:w="2835"/>
            <w:gridCol w:w="340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0">
            <w:pPr>
              <w:spacing w:before="0" w:line="360" w:lineRule="auto"/>
              <w:jc w:val="center"/>
              <w:rPr>
                <w:rFonts w:ascii="Helvetica Neue" w:cs="Helvetica Neue" w:eastAsia="Helvetica Neue" w:hAnsi="Helvetica Neue"/>
                <w:b w:val="1"/>
                <w:color w:val="000000"/>
                <w:sz w:val="24"/>
                <w:szCs w:val="24"/>
              </w:rPr>
            </w:pPr>
            <w:r w:rsidDel="00000000" w:rsidR="00000000" w:rsidRPr="00000000">
              <w:rPr>
                <w:rFonts w:ascii="Helvetica Neue" w:cs="Helvetica Neue" w:eastAsia="Helvetica Neue" w:hAnsi="Helvetica Neue"/>
                <w:b w:val="1"/>
                <w:color w:val="000000"/>
                <w:sz w:val="24"/>
                <w:szCs w:val="24"/>
                <w:rtl w:val="0"/>
              </w:rPr>
              <w:t xml:space="preserve">Conventional technology process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spacing w:before="0" w:line="360" w:lineRule="auto"/>
              <w:jc w:val="center"/>
              <w:rPr>
                <w:rFonts w:ascii="Helvetica Neue" w:cs="Helvetica Neue" w:eastAsia="Helvetica Neue" w:hAnsi="Helvetica Neue"/>
                <w:b w:val="1"/>
                <w:color w:val="000000"/>
                <w:sz w:val="24"/>
                <w:szCs w:val="24"/>
              </w:rPr>
            </w:pPr>
            <w:r w:rsidDel="00000000" w:rsidR="00000000" w:rsidRPr="00000000">
              <w:rPr>
                <w:rFonts w:ascii="Helvetica Neue" w:cs="Helvetica Neue" w:eastAsia="Helvetica Neue" w:hAnsi="Helvetica Neue"/>
                <w:b w:val="1"/>
                <w:color w:val="000000"/>
                <w:sz w:val="24"/>
                <w:szCs w:val="24"/>
                <w:rtl w:val="0"/>
              </w:rPr>
              <w:t xml:space="preserve">Registrant technology</w:t>
            </w:r>
          </w:p>
          <w:p w:rsidR="00000000" w:rsidDel="00000000" w:rsidP="00000000" w:rsidRDefault="00000000" w:rsidRPr="00000000" w14:paraId="00000042">
            <w:pPr>
              <w:spacing w:before="0" w:line="360" w:lineRule="auto"/>
              <w:jc w:val="center"/>
              <w:rPr>
                <w:rFonts w:ascii="Helvetica Neue" w:cs="Helvetica Neue" w:eastAsia="Helvetica Neue" w:hAnsi="Helvetica Neue"/>
                <w:b w:val="1"/>
                <w:color w:val="000000"/>
                <w:sz w:val="24"/>
                <w:szCs w:val="24"/>
              </w:rPr>
            </w:pPr>
            <w:r w:rsidDel="00000000" w:rsidR="00000000" w:rsidRPr="00000000">
              <w:rPr>
                <w:rFonts w:ascii="Helvetica Neue" w:cs="Helvetica Neue" w:eastAsia="Helvetica Neue" w:hAnsi="Helvetica Neue"/>
                <w:b w:val="1"/>
                <w:color w:val="000000"/>
                <w:sz w:val="24"/>
                <w:szCs w:val="24"/>
                <w:rtl w:val="0"/>
              </w:rPr>
              <w:t xml:space="preserve">process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spacing w:before="0" w:line="360" w:lineRule="auto"/>
              <w:jc w:val="center"/>
              <w:rPr>
                <w:rFonts w:ascii="Helvetica Neue" w:cs="Helvetica Neue" w:eastAsia="Helvetica Neue" w:hAnsi="Helvetica Neue"/>
                <w:b w:val="1"/>
                <w:color w:val="000000"/>
                <w:sz w:val="24"/>
                <w:szCs w:val="24"/>
              </w:rPr>
            </w:pPr>
            <w:r w:rsidDel="00000000" w:rsidR="00000000" w:rsidRPr="00000000">
              <w:rPr>
                <w:rFonts w:ascii="Helvetica Neue" w:cs="Helvetica Neue" w:eastAsia="Helvetica Neue" w:hAnsi="Helvetica Neue"/>
                <w:b w:val="1"/>
                <w:color w:val="000000"/>
                <w:sz w:val="24"/>
                <w:szCs w:val="24"/>
                <w:rtl w:val="0"/>
              </w:rPr>
              <w:t xml:space="preserve">Name of corresponding Model Process from Ready Reckoner </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4">
            <w:pPr>
              <w:spacing w:before="0" w:line="360" w:lineRule="auto"/>
              <w:jc w:val="center"/>
              <w:rPr>
                <w:rFonts w:ascii="Helvetica Neue" w:cs="Helvetica Neue" w:eastAsia="Helvetica Neue" w:hAnsi="Helvetica Neue"/>
                <w:color w:val="000000"/>
                <w:sz w:val="24"/>
                <w:szCs w:val="24"/>
                <w:shd w:fill="b7b7b7"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5">
            <w:pPr>
              <w:spacing w:before="0" w:line="360" w:lineRule="auto"/>
              <w:jc w:val="center"/>
              <w:rPr>
                <w:rFonts w:ascii="Helvetica Neue" w:cs="Helvetica Neue" w:eastAsia="Helvetica Neue" w:hAnsi="Helvetica Neue"/>
                <w:color w:val="000000"/>
                <w:sz w:val="24"/>
                <w:szCs w:val="24"/>
                <w:shd w:fill="b7b7b7"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spacing w:before="0" w:line="360" w:lineRule="auto"/>
              <w:jc w:val="center"/>
              <w:rPr>
                <w:rFonts w:ascii="Helvetica Neue" w:cs="Helvetica Neue" w:eastAsia="Helvetica Neue" w:hAnsi="Helvetica Neue"/>
                <w:color w:val="000000"/>
                <w:sz w:val="24"/>
                <w:szCs w:val="24"/>
                <w:shd w:fill="b7b7b7" w:val="clear"/>
              </w:rPr>
            </w:pPr>
            <w:r w:rsidDel="00000000" w:rsidR="00000000" w:rsidRPr="00000000">
              <w:rPr>
                <w:rtl w:val="0"/>
              </w:rPr>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spacing w:before="0" w:line="360" w:lineRule="auto"/>
              <w:jc w:val="center"/>
              <w:rPr>
                <w:rFonts w:ascii="Helvetica Neue" w:cs="Helvetica Neue" w:eastAsia="Helvetica Neue" w:hAnsi="Helvetica Neue"/>
                <w:color w:val="000000"/>
                <w:sz w:val="24"/>
                <w:szCs w:val="24"/>
                <w:shd w:fill="b7b7b7"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spacing w:before="0" w:line="360" w:lineRule="auto"/>
              <w:jc w:val="center"/>
              <w:rPr>
                <w:rFonts w:ascii="Helvetica Neue" w:cs="Helvetica Neue" w:eastAsia="Helvetica Neue" w:hAnsi="Helvetica Neue"/>
                <w:color w:val="000000"/>
                <w:sz w:val="24"/>
                <w:szCs w:val="24"/>
                <w:shd w:fill="b7b7b7"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9">
            <w:pPr>
              <w:spacing w:before="0" w:line="360" w:lineRule="auto"/>
              <w:jc w:val="center"/>
              <w:rPr>
                <w:rFonts w:ascii="Helvetica Neue" w:cs="Helvetica Neue" w:eastAsia="Helvetica Neue" w:hAnsi="Helvetica Neue"/>
                <w:color w:val="000000"/>
                <w:sz w:val="24"/>
                <w:szCs w:val="24"/>
                <w:shd w:fill="b7b7b7" w:val="clear"/>
              </w:rPr>
            </w:pPr>
            <w:r w:rsidDel="00000000" w:rsidR="00000000" w:rsidRPr="00000000">
              <w:rPr>
                <w:rtl w:val="0"/>
              </w:rPr>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A">
            <w:pPr>
              <w:spacing w:before="0" w:line="360" w:lineRule="auto"/>
              <w:jc w:val="center"/>
              <w:rPr>
                <w:rFonts w:ascii="Helvetica Neue" w:cs="Helvetica Neue" w:eastAsia="Helvetica Neue" w:hAnsi="Helvetica Neue"/>
                <w:color w:val="000000"/>
                <w:sz w:val="24"/>
                <w:szCs w:val="24"/>
                <w:shd w:fill="b7b7b7"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B">
            <w:pPr>
              <w:spacing w:before="0" w:line="360" w:lineRule="auto"/>
              <w:jc w:val="center"/>
              <w:rPr>
                <w:rFonts w:ascii="Helvetica Neue" w:cs="Helvetica Neue" w:eastAsia="Helvetica Neue" w:hAnsi="Helvetica Neue"/>
                <w:color w:val="000000"/>
                <w:sz w:val="24"/>
                <w:szCs w:val="24"/>
                <w:shd w:fill="b7b7b7"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spacing w:before="0" w:line="360" w:lineRule="auto"/>
              <w:jc w:val="center"/>
              <w:rPr>
                <w:rFonts w:ascii="Helvetica Neue" w:cs="Helvetica Neue" w:eastAsia="Helvetica Neue" w:hAnsi="Helvetica Neue"/>
                <w:color w:val="000000"/>
                <w:sz w:val="24"/>
                <w:szCs w:val="24"/>
                <w:shd w:fill="b7b7b7" w:val="clear"/>
              </w:rPr>
            </w:pPr>
            <w:r w:rsidDel="00000000" w:rsidR="00000000" w:rsidRPr="00000000">
              <w:rPr>
                <w:rtl w:val="0"/>
              </w:rPr>
            </w:r>
          </w:p>
        </w:tc>
      </w:tr>
    </w:tbl>
    <w:p w:rsidR="00000000" w:rsidDel="00000000" w:rsidP="00000000" w:rsidRDefault="00000000" w:rsidRPr="00000000" w14:paraId="0000004D">
      <w:pPr>
        <w:rPr>
          <w:shd w:fill="b7b7b7" w:val="clear"/>
        </w:rPr>
      </w:pPr>
      <w:r w:rsidDel="00000000" w:rsidR="00000000" w:rsidRPr="00000000">
        <w:rPr>
          <w:rFonts w:ascii="Helvetica Neue" w:cs="Helvetica Neue" w:eastAsia="Helvetica Neue" w:hAnsi="Helvetica Neue"/>
          <w:sz w:val="24"/>
          <w:szCs w:val="24"/>
          <w:shd w:fill="b7b7b7" w:val="clear"/>
          <w:rtl w:val="0"/>
        </w:rPr>
        <w:t xml:space="preserve">Please provide a max. 400 word description of the conventional solution and how your solution differs.</w:t>
      </w:r>
      <w:r w:rsidDel="00000000" w:rsidR="00000000" w:rsidRPr="00000000">
        <w:rPr>
          <w:rtl w:val="0"/>
        </w:rPr>
      </w:r>
    </w:p>
    <w:p w:rsidR="00000000" w:rsidDel="00000000" w:rsidP="00000000" w:rsidRDefault="00000000" w:rsidRPr="00000000" w14:paraId="0000004E">
      <w:pPr>
        <w:rPr/>
      </w:pPr>
      <w:bookmarkStart w:colFirst="0" w:colLast="0" w:name="_heading=h.dtykmtcq3f1x" w:id="4"/>
      <w:bookmarkEnd w:id="4"/>
      <w:r w:rsidDel="00000000" w:rsidR="00000000" w:rsidRPr="00000000">
        <w:rPr>
          <w:rtl w:val="0"/>
        </w:rPr>
      </w:r>
    </w:p>
    <w:p w:rsidR="00000000" w:rsidDel="00000000" w:rsidP="00000000" w:rsidRDefault="00000000" w:rsidRPr="00000000" w14:paraId="0000004F">
      <w:pPr>
        <w:pStyle w:val="Heading1"/>
        <w:rPr>
          <w:rFonts w:ascii="Helvetica Neue" w:cs="Helvetica Neue" w:eastAsia="Helvetica Neue" w:hAnsi="Helvetica Neue"/>
          <w:color w:val="000000"/>
        </w:rPr>
      </w:pPr>
      <w:bookmarkStart w:colFirst="0" w:colLast="0" w:name="_heading=h.yyabogyy1gi" w:id="5"/>
      <w:bookmarkEnd w:id="5"/>
      <w:r w:rsidDel="00000000" w:rsidR="00000000" w:rsidRPr="00000000">
        <w:rPr>
          <w:rtl w:val="0"/>
        </w:rPr>
        <w:t xml:space="preserve">Process Flow</w:t>
      </w:r>
      <w:r w:rsidDel="00000000" w:rsidR="00000000" w:rsidRPr="00000000">
        <w:rPr>
          <w:rtl w:val="0"/>
        </w:rPr>
      </w:r>
    </w:p>
    <w:p w:rsidR="00000000" w:rsidDel="00000000" w:rsidP="00000000" w:rsidRDefault="00000000" w:rsidRPr="00000000" w14:paraId="00000050">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Applicant Solution Process Flow &amp; Process Steps </w:t>
      </w:r>
      <w:r w:rsidDel="00000000" w:rsidR="00000000" w:rsidRPr="00000000">
        <w:rPr>
          <w:rtl w:val="0"/>
        </w:rPr>
      </w:r>
    </w:p>
    <w:p w:rsidR="00000000" w:rsidDel="00000000" w:rsidP="00000000" w:rsidRDefault="00000000" w:rsidRPr="00000000" w14:paraId="00000051">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b7b7b7" w:val="clear"/>
          <w:rtl w:val="0"/>
        </w:rPr>
        <w:t xml:space="preserve">Please demonstrate the process flow of your solution with a diagram. Where relevant, please extend this beyond your solution if your solution interacts with other processes in the facility.</w:t>
      </w:r>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52">
      <w:pPr>
        <w:rPr>
          <w:rFonts w:ascii="Helvetica Neue" w:cs="Helvetica Neue" w:eastAsia="Helvetica Neue" w:hAnsi="Helvetica Neue"/>
          <w:sz w:val="24"/>
          <w:szCs w:val="24"/>
          <w:shd w:fill="b7b7b7" w:val="clear"/>
        </w:rPr>
      </w:pPr>
      <w:r w:rsidDel="00000000" w:rsidR="00000000" w:rsidRPr="00000000">
        <w:rPr>
          <w:rFonts w:ascii="Helvetica Neue" w:cs="Helvetica Neue" w:eastAsia="Helvetica Neue" w:hAnsi="Helvetica Neue"/>
          <w:sz w:val="24"/>
          <w:szCs w:val="24"/>
          <w:rtl w:val="0"/>
        </w:rPr>
        <w:t xml:space="preserve">W</w:t>
      </w:r>
      <w:r w:rsidDel="00000000" w:rsidR="00000000" w:rsidRPr="00000000">
        <w:rPr>
          <w:rFonts w:ascii="Helvetica Neue" w:cs="Helvetica Neue" w:eastAsia="Helvetica Neue" w:hAnsi="Helvetica Neue"/>
          <w:sz w:val="24"/>
          <w:szCs w:val="24"/>
          <w:shd w:fill="b7b7b7" w:val="clear"/>
          <w:rtl w:val="0"/>
        </w:rPr>
        <w:t xml:space="preserve">here there is a significant change to a process, such as combining or eliminating processes or sub-processes that you would find in a typical industry manufacturing process, please illustrate these changes with a flow diagram. </w:t>
      </w:r>
    </w:p>
    <w:p w:rsidR="00000000" w:rsidDel="00000000" w:rsidP="00000000" w:rsidRDefault="00000000" w:rsidRPr="00000000" w14:paraId="00000053">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shd w:fill="b7b7b7" w:val="clear"/>
          <w:rtl w:val="0"/>
        </w:rPr>
        <w:t xml:space="preserve">Examples are given below.</w:t>
      </w:r>
      <w:r w:rsidDel="00000000" w:rsidR="00000000" w:rsidRPr="00000000">
        <w:rPr>
          <w:rtl w:val="0"/>
        </w:rPr>
      </w:r>
    </w:p>
    <w:p w:rsidR="00000000" w:rsidDel="00000000" w:rsidP="00000000" w:rsidRDefault="00000000" w:rsidRPr="00000000" w14:paraId="00000054">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Pr>
        <w:drawing>
          <wp:inline distB="114300" distT="114300" distL="114300" distR="114300">
            <wp:extent cx="5943600" cy="2717800"/>
            <wp:effectExtent b="0" l="0" r="0" t="0"/>
            <wp:docPr id="82968541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271780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rPr>
          <w:rFonts w:ascii="Helvetica Neue" w:cs="Helvetica Neue" w:eastAsia="Helvetica Neue" w:hAnsi="Helvetica Neue"/>
          <w:sz w:val="24"/>
          <w:szCs w:val="24"/>
          <w:shd w:fill="b7b7b7" w:val="clear"/>
        </w:rPr>
      </w:pPr>
      <w:r w:rsidDel="00000000" w:rsidR="00000000" w:rsidRPr="00000000">
        <w:rPr>
          <w:rFonts w:ascii="Helvetica Neue" w:cs="Helvetica Neue" w:eastAsia="Helvetica Neue" w:hAnsi="Helvetica Neue"/>
          <w:sz w:val="24"/>
          <w:szCs w:val="24"/>
        </w:rPr>
        <w:drawing>
          <wp:inline distB="114300" distT="114300" distL="114300" distR="114300">
            <wp:extent cx="5943600" cy="2895600"/>
            <wp:effectExtent b="0" l="0" r="0" t="0"/>
            <wp:docPr id="82968541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43600" cy="2895600"/>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rPr>
          <w:rFonts w:ascii="Helvetica Neue" w:cs="Helvetica Neue" w:eastAsia="Helvetica Neue" w:hAnsi="Helvetica Neue"/>
          <w:sz w:val="24"/>
          <w:szCs w:val="24"/>
          <w:shd w:fill="b7b7b7" w:val="clear"/>
        </w:rPr>
      </w:pPr>
      <w:r w:rsidDel="00000000" w:rsidR="00000000" w:rsidRPr="00000000">
        <w:rPr>
          <w:rFonts w:ascii="Helvetica Neue" w:cs="Helvetica Neue" w:eastAsia="Helvetica Neue" w:hAnsi="Helvetica Neue"/>
          <w:sz w:val="24"/>
          <w:szCs w:val="24"/>
          <w:shd w:fill="b7b7b7" w:val="clear"/>
          <w:rtl w:val="0"/>
        </w:rPr>
        <w:t xml:space="preserve">Please list and describe the different steps in the process (for example: how many baths, at what temperature).</w:t>
      </w:r>
    </w:p>
    <w:p w:rsidR="00000000" w:rsidDel="00000000" w:rsidP="00000000" w:rsidRDefault="00000000" w:rsidRPr="00000000" w14:paraId="00000057">
      <w:pPr>
        <w:rPr>
          <w:rFonts w:ascii="Helvetica Neue" w:cs="Helvetica Neue" w:eastAsia="Helvetica Neue" w:hAnsi="Helvetica Neue"/>
          <w:sz w:val="24"/>
          <w:szCs w:val="24"/>
          <w:shd w:fill="b7b7b7" w:val="clear"/>
        </w:rPr>
      </w:pPr>
      <w:r w:rsidDel="00000000" w:rsidR="00000000" w:rsidRPr="00000000">
        <w:rPr>
          <w:rFonts w:ascii="Helvetica Neue" w:cs="Helvetica Neue" w:eastAsia="Helvetica Neue" w:hAnsi="Helvetica Neue"/>
          <w:sz w:val="24"/>
          <w:szCs w:val="24"/>
          <w:shd w:fill="b7b7b7" w:val="clear"/>
          <w:rtl w:val="0"/>
        </w:rPr>
        <w:t xml:space="preserve">Please also describe your solution’s process flow in response to the following </w:t>
      </w:r>
      <w:r w:rsidDel="00000000" w:rsidR="00000000" w:rsidRPr="00000000">
        <w:rPr>
          <w:rFonts w:ascii="Helvetica Neue" w:cs="Helvetica Neue" w:eastAsia="Helvetica Neue" w:hAnsi="Helvetica Neue"/>
          <w:sz w:val="24"/>
          <w:szCs w:val="24"/>
          <w:shd w:fill="b7b7b7" w:val="clear"/>
          <w:rtl w:val="0"/>
        </w:rPr>
        <w:t xml:space="preserve">prompts</w:t>
      </w:r>
      <w:r w:rsidDel="00000000" w:rsidR="00000000" w:rsidRPr="00000000">
        <w:rPr>
          <w:rFonts w:ascii="Helvetica Neue" w:cs="Helvetica Neue" w:eastAsia="Helvetica Neue" w:hAnsi="Helvetica Neue"/>
          <w:sz w:val="24"/>
          <w:szCs w:val="24"/>
          <w:shd w:fill="b7b7b7" w:val="clear"/>
          <w:rtl w:val="0"/>
        </w:rPr>
        <w:t xml:space="preserve">:</w:t>
      </w:r>
    </w:p>
    <w:p w:rsidR="00000000" w:rsidDel="00000000" w:rsidP="00000000" w:rsidRDefault="00000000" w:rsidRPr="00000000" w14:paraId="00000058">
      <w:pPr>
        <w:numPr>
          <w:ilvl w:val="0"/>
          <w:numId w:val="3"/>
        </w:numPr>
        <w:spacing w:before="0" w:lineRule="auto"/>
        <w:ind w:left="720" w:hanging="360"/>
        <w:rPr>
          <w:sz w:val="24"/>
          <w:szCs w:val="24"/>
          <w:shd w:fill="b7b7b7" w:val="clear"/>
        </w:rPr>
      </w:pPr>
      <w:r w:rsidDel="00000000" w:rsidR="00000000" w:rsidRPr="00000000">
        <w:rPr>
          <w:rFonts w:ascii="Helvetica Neue" w:cs="Helvetica Neue" w:eastAsia="Helvetica Neue" w:hAnsi="Helvetica Neue"/>
          <w:sz w:val="24"/>
          <w:szCs w:val="24"/>
          <w:shd w:fill="b7b7b7" w:val="clear"/>
          <w:rtl w:val="0"/>
        </w:rPr>
        <w:t xml:space="preserve">time of implementation vs conventional</w:t>
      </w:r>
      <w:r w:rsidDel="00000000" w:rsidR="00000000" w:rsidRPr="00000000">
        <w:rPr>
          <w:rtl w:val="0"/>
        </w:rPr>
      </w:r>
    </w:p>
    <w:p w:rsidR="00000000" w:rsidDel="00000000" w:rsidP="00000000" w:rsidRDefault="00000000" w:rsidRPr="00000000" w14:paraId="00000059">
      <w:pPr>
        <w:numPr>
          <w:ilvl w:val="0"/>
          <w:numId w:val="3"/>
        </w:numPr>
        <w:spacing w:before="0" w:lineRule="auto"/>
        <w:ind w:left="720" w:hanging="360"/>
        <w:rPr>
          <w:sz w:val="24"/>
          <w:szCs w:val="24"/>
          <w:shd w:fill="b7b7b7" w:val="clear"/>
        </w:rPr>
      </w:pPr>
      <w:r w:rsidDel="00000000" w:rsidR="00000000" w:rsidRPr="00000000">
        <w:rPr>
          <w:rFonts w:ascii="Helvetica Neue" w:cs="Helvetica Neue" w:eastAsia="Helvetica Neue" w:hAnsi="Helvetica Neue"/>
          <w:sz w:val="24"/>
          <w:szCs w:val="24"/>
          <w:shd w:fill="b7b7b7" w:val="clear"/>
          <w:rtl w:val="0"/>
        </w:rPr>
        <w:t xml:space="preserve">other resource/energy use vs conventional</w:t>
      </w:r>
    </w:p>
    <w:p w:rsidR="00000000" w:rsidDel="00000000" w:rsidP="00000000" w:rsidRDefault="00000000" w:rsidRPr="00000000" w14:paraId="0000005A">
      <w:pPr>
        <w:spacing w:before="0" w:lineRule="auto"/>
        <w:ind w:left="720" w:firstLine="0"/>
        <w:rPr>
          <w:rFonts w:ascii="Helvetica Neue" w:cs="Helvetica Neue" w:eastAsia="Helvetica Neue" w:hAnsi="Helvetica Neue"/>
          <w:sz w:val="24"/>
          <w:szCs w:val="24"/>
          <w:shd w:fill="b7b7b7" w:val="clear"/>
        </w:rPr>
      </w:pPr>
      <w:r w:rsidDel="00000000" w:rsidR="00000000" w:rsidRPr="00000000">
        <w:rPr>
          <w:rtl w:val="0"/>
        </w:rPr>
      </w:r>
    </w:p>
    <w:p w:rsidR="00000000" w:rsidDel="00000000" w:rsidP="00000000" w:rsidRDefault="00000000" w:rsidRPr="00000000" w14:paraId="0000005B">
      <w:pPr>
        <w:spacing w:before="0" w:line="240" w:lineRule="auto"/>
        <w:jc w:val="both"/>
        <w:rPr>
          <w:rFonts w:ascii="Helvetica Neue" w:cs="Helvetica Neue" w:eastAsia="Helvetica Neue" w:hAnsi="Helvetica Neue"/>
          <w:i w:val="1"/>
          <w:sz w:val="22"/>
          <w:szCs w:val="22"/>
        </w:rPr>
      </w:pPr>
      <w:r w:rsidDel="00000000" w:rsidR="00000000" w:rsidRPr="00000000">
        <w:rPr>
          <w:rtl w:val="0"/>
        </w:rPr>
      </w:r>
    </w:p>
    <w:p w:rsidR="00000000" w:rsidDel="00000000" w:rsidP="00000000" w:rsidRDefault="00000000" w:rsidRPr="00000000" w14:paraId="0000005C">
      <w:pPr>
        <w:spacing w:before="0" w:line="240" w:lineRule="auto"/>
        <w:jc w:val="both"/>
        <w:rPr>
          <w:rFonts w:ascii="Helvetica Neue" w:cs="Helvetica Neue" w:eastAsia="Helvetica Neue" w:hAnsi="Helvetica Neue"/>
          <w:i w:val="1"/>
          <w:sz w:val="22"/>
          <w:szCs w:val="22"/>
        </w:rPr>
      </w:pPr>
      <w:r w:rsidDel="00000000" w:rsidR="00000000" w:rsidRPr="00000000">
        <w:rPr>
          <w:rtl w:val="0"/>
        </w:rPr>
      </w:r>
    </w:p>
    <w:p w:rsidR="00000000" w:rsidDel="00000000" w:rsidP="00000000" w:rsidRDefault="00000000" w:rsidRPr="00000000" w14:paraId="0000005D">
      <w:pPr>
        <w:spacing w:before="0" w:line="240" w:lineRule="auto"/>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Conventional Solution Process Flow &amp; Process Steps  </w:t>
      </w:r>
    </w:p>
    <w:p w:rsidR="00000000" w:rsidDel="00000000" w:rsidP="00000000" w:rsidRDefault="00000000" w:rsidRPr="00000000" w14:paraId="0000005E">
      <w:pPr>
        <w:jc w:val="both"/>
        <w:rPr>
          <w:rFonts w:ascii="Helvetica Neue" w:cs="Helvetica Neue" w:eastAsia="Helvetica Neue" w:hAnsi="Helvetica Neue"/>
          <w:sz w:val="24"/>
          <w:szCs w:val="24"/>
          <w:shd w:fill="b7b7b7" w:val="clear"/>
        </w:rPr>
      </w:pPr>
      <w:r w:rsidDel="00000000" w:rsidR="00000000" w:rsidRPr="00000000">
        <w:rPr>
          <w:rFonts w:ascii="Helvetica Neue" w:cs="Helvetica Neue" w:eastAsia="Helvetica Neue" w:hAnsi="Helvetica Neue"/>
          <w:sz w:val="24"/>
          <w:szCs w:val="24"/>
          <w:shd w:fill="b7b7b7" w:val="clear"/>
          <w:rtl w:val="0"/>
        </w:rPr>
        <w:t xml:space="preserve">Please also provide a process flow and summary of the conventional, current market baseline procedure. </w:t>
      </w:r>
    </w:p>
    <w:p w:rsidR="00000000" w:rsidDel="00000000" w:rsidP="00000000" w:rsidRDefault="00000000" w:rsidRPr="00000000" w14:paraId="0000005F">
      <w:pPr>
        <w:spacing w:before="0" w:line="240"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0">
      <w:pPr>
        <w:spacing w:before="0" w:line="240"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1">
      <w:pPr>
        <w:pStyle w:val="Heading1"/>
        <w:rPr/>
      </w:pPr>
      <w:bookmarkStart w:colFirst="0" w:colLast="0" w:name="_heading=h.1t3h5sf" w:id="6"/>
      <w:bookmarkEnd w:id="6"/>
      <w:r w:rsidDel="00000000" w:rsidR="00000000" w:rsidRPr="00000000">
        <w:rPr>
          <w:rtl w:val="0"/>
        </w:rPr>
        <w:t xml:space="preserve">Observations &amp; Results </w:t>
      </w:r>
    </w:p>
    <w:p w:rsidR="00000000" w:rsidDel="00000000" w:rsidP="00000000" w:rsidRDefault="00000000" w:rsidRPr="00000000" w14:paraId="00000062">
      <w:pPr>
        <w:spacing w:before="0" w:lineRule="auto"/>
        <w:jc w:val="both"/>
        <w:rPr>
          <w:rFonts w:ascii="Helvetica Neue" w:cs="Helvetica Neue" w:eastAsia="Helvetica Neue" w:hAnsi="Helvetica Neue"/>
          <w:sz w:val="24"/>
          <w:szCs w:val="24"/>
          <w:shd w:fill="b7b7b7" w:val="clear"/>
        </w:rPr>
      </w:pPr>
      <w:r w:rsidDel="00000000" w:rsidR="00000000" w:rsidRPr="00000000">
        <w:rPr>
          <w:rFonts w:ascii="Helvetica Neue" w:cs="Helvetica Neue" w:eastAsia="Helvetica Neue" w:hAnsi="Helvetica Neue"/>
          <w:b w:val="1"/>
          <w:sz w:val="24"/>
          <w:szCs w:val="24"/>
          <w:rtl w:val="0"/>
        </w:rPr>
        <w:t xml:space="preserve">Technology:</w:t>
      </w:r>
      <w:r w:rsidDel="00000000" w:rsidR="00000000" w:rsidRPr="00000000">
        <w:rPr>
          <w:rFonts w:ascii="Helvetica Neue" w:cs="Helvetica Neue" w:eastAsia="Helvetica Neue" w:hAnsi="Helvetica Neue"/>
          <w:sz w:val="24"/>
          <w:szCs w:val="24"/>
          <w:rtl w:val="0"/>
        </w:rPr>
        <w:t xml:space="preserve"> </w:t>
        <w:br w:type="textWrapping"/>
      </w:r>
      <w:r w:rsidDel="00000000" w:rsidR="00000000" w:rsidRPr="00000000">
        <w:rPr>
          <w:rFonts w:ascii="Helvetica Neue" w:cs="Helvetica Neue" w:eastAsia="Helvetica Neue" w:hAnsi="Helvetica Neue"/>
          <w:sz w:val="24"/>
          <w:szCs w:val="24"/>
          <w:shd w:fill="b7b7b7" w:val="clear"/>
          <w:rtl w:val="0"/>
        </w:rPr>
        <w:t xml:space="preserve">Please provide a one-page overview of how the technology works to save emissions. This should match the process flow above and clearly explain each step the solution operates in and how emissions savings are achieved. </w:t>
      </w:r>
    </w:p>
    <w:p w:rsidR="00000000" w:rsidDel="00000000" w:rsidP="00000000" w:rsidRDefault="00000000" w:rsidRPr="00000000" w14:paraId="00000063">
      <w:pPr>
        <w:spacing w:before="0"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4">
      <w:pPr>
        <w:spacing w:before="0" w:lineRule="auto"/>
        <w:jc w:val="both"/>
        <w:rPr>
          <w:rFonts w:ascii="Helvetica Neue" w:cs="Helvetica Neue" w:eastAsia="Helvetica Neue" w:hAnsi="Helvetica Neue"/>
          <w:sz w:val="24"/>
          <w:szCs w:val="24"/>
          <w:shd w:fill="b7b7b7" w:val="clear"/>
        </w:rPr>
      </w:pPr>
      <w:r w:rsidDel="00000000" w:rsidR="00000000" w:rsidRPr="00000000">
        <w:rPr>
          <w:rFonts w:ascii="Helvetica Neue" w:cs="Helvetica Neue" w:eastAsia="Helvetica Neue" w:hAnsi="Helvetica Neue"/>
          <w:b w:val="1"/>
          <w:sz w:val="24"/>
          <w:szCs w:val="24"/>
          <w:rtl w:val="0"/>
        </w:rPr>
        <w:t xml:space="preserve">Reported Savings:</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shd w:fill="b7b7b7" w:val="clear"/>
          <w:rtl w:val="0"/>
        </w:rPr>
        <w:t xml:space="preserve">Please summarize the savings against conventional technologies and provide a summary of the calculations in a table for this section. Please remember to include not only the real baseline from the facility you measured this against, but also the kwh/kg and CO2e/kg according to the Model Processes in the Ready Reckoner provided in the application. </w:t>
      </w:r>
    </w:p>
    <w:p w:rsidR="00000000" w:rsidDel="00000000" w:rsidP="00000000" w:rsidRDefault="00000000" w:rsidRPr="00000000" w14:paraId="00000065">
      <w:pPr>
        <w:jc w:val="both"/>
        <w:rPr>
          <w:rFonts w:ascii="Helvetica Neue" w:cs="Helvetica Neue" w:eastAsia="Helvetica Neue" w:hAnsi="Helvetica Neue"/>
          <w:sz w:val="24"/>
          <w:szCs w:val="24"/>
          <w:shd w:fill="b7b7b7" w:val="clear"/>
        </w:rPr>
      </w:pPr>
      <w:r w:rsidDel="00000000" w:rsidR="00000000" w:rsidRPr="00000000">
        <w:rPr>
          <w:rFonts w:ascii="Helvetica Neue" w:cs="Helvetica Neue" w:eastAsia="Helvetica Neue" w:hAnsi="Helvetica Neue"/>
          <w:b w:val="1"/>
          <w:sz w:val="24"/>
          <w:szCs w:val="24"/>
          <w:rtl w:val="0"/>
        </w:rPr>
        <w:t xml:space="preserve">Concerns Addressed</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shd w:fill="b7b7b7" w:val="clear"/>
          <w:rtl w:val="0"/>
        </w:rPr>
        <w:t xml:space="preserve">Please describe any concerns around your product that have been addressed through scaled implementation. </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before="0" w:line="240" w:lineRule="auto"/>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67">
      <w:pPr>
        <w:spacing w:after="160" w:before="0" w:line="259"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8">
      <w:pPr>
        <w:pStyle w:val="Heading1"/>
        <w:spacing w:after="160" w:before="0" w:line="259" w:lineRule="auto"/>
        <w:jc w:val="both"/>
        <w:rPr/>
      </w:pPr>
      <w:bookmarkStart w:colFirst="0" w:colLast="0" w:name="_heading=h.mxdoc0vupgsp" w:id="7"/>
      <w:bookmarkEnd w:id="7"/>
      <w:r w:rsidDel="00000000" w:rsidR="00000000" w:rsidRPr="00000000">
        <w:rPr>
          <w:rtl w:val="0"/>
        </w:rPr>
        <w:t xml:space="preserve">Product Quality &amp; Ease of Implementation </w:t>
      </w:r>
    </w:p>
    <w:p w:rsidR="00000000" w:rsidDel="00000000" w:rsidP="00000000" w:rsidRDefault="00000000" w:rsidRPr="00000000" w14:paraId="00000069">
      <w:pPr>
        <w:spacing w:after="160" w:before="0" w:line="259" w:lineRule="auto"/>
        <w:jc w:val="both"/>
        <w:rPr>
          <w:rFonts w:ascii="Helvetica Neue" w:cs="Helvetica Neue" w:eastAsia="Helvetica Neue" w:hAnsi="Helvetica Neue"/>
          <w:sz w:val="24"/>
          <w:szCs w:val="24"/>
          <w:shd w:fill="b7b7b7" w:val="clear"/>
        </w:rPr>
      </w:pPr>
      <w:r w:rsidDel="00000000" w:rsidR="00000000" w:rsidRPr="00000000">
        <w:rPr>
          <w:rFonts w:ascii="Helvetica Neue" w:cs="Helvetica Neue" w:eastAsia="Helvetica Neue" w:hAnsi="Helvetica Neue"/>
          <w:sz w:val="24"/>
          <w:szCs w:val="24"/>
          <w:shd w:fill="b7b7b7" w:val="clear"/>
          <w:rtl w:val="0"/>
        </w:rPr>
        <w:t xml:space="preserve">Please describe in one page how your solution maintains product quality and how easy it is for the facility to implement. </w:t>
      </w:r>
    </w:p>
    <w:p w:rsidR="00000000" w:rsidDel="00000000" w:rsidP="00000000" w:rsidRDefault="00000000" w:rsidRPr="00000000" w14:paraId="0000006A">
      <w:pPr>
        <w:spacing w:after="160" w:before="0" w:line="259" w:lineRule="auto"/>
        <w:jc w:val="both"/>
        <w:rPr>
          <w:rFonts w:ascii="Helvetica Neue" w:cs="Helvetica Neue" w:eastAsia="Helvetica Neue" w:hAnsi="Helvetica Neue"/>
          <w:b w:val="1"/>
          <w:sz w:val="36"/>
          <w:szCs w:val="36"/>
        </w:rPr>
      </w:pPr>
      <w:r w:rsidDel="00000000" w:rsidR="00000000" w:rsidRPr="00000000">
        <w:rPr>
          <w:rFonts w:ascii="Helvetica Neue" w:cs="Helvetica Neue" w:eastAsia="Helvetica Neue" w:hAnsi="Helvetica Neue"/>
          <w:sz w:val="24"/>
          <w:szCs w:val="24"/>
          <w:shd w:fill="b7b7b7" w:val="clear"/>
          <w:rtl w:val="0"/>
        </w:rPr>
        <w:t xml:space="preserve">Testimonials from facilities are greatly appreciated. </w:t>
      </w:r>
      <w:r w:rsidDel="00000000" w:rsidR="00000000" w:rsidRPr="00000000">
        <w:br w:type="page"/>
      </w:r>
      <w:r w:rsidDel="00000000" w:rsidR="00000000" w:rsidRPr="00000000">
        <w:rPr>
          <w:rtl w:val="0"/>
        </w:rPr>
      </w:r>
    </w:p>
    <w:p w:rsidR="00000000" w:rsidDel="00000000" w:rsidP="00000000" w:rsidRDefault="00000000" w:rsidRPr="00000000" w14:paraId="0000006B">
      <w:pPr>
        <w:pStyle w:val="Heading1"/>
        <w:rPr/>
      </w:pPr>
      <w:bookmarkStart w:colFirst="0" w:colLast="0" w:name="_heading=h.17dp8vu" w:id="8"/>
      <w:bookmarkEnd w:id="8"/>
      <w:r w:rsidDel="00000000" w:rsidR="00000000" w:rsidRPr="00000000">
        <w:rPr>
          <w:rtl w:val="0"/>
        </w:rPr>
        <w:t xml:space="preserve">APPENDIX I – CASE STUDIES &amp; TESTIMONIALS </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before="0" w:lineRule="auto"/>
        <w:ind w:left="36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D">
      <w:pPr>
        <w:spacing w:after="160" w:before="0" w:line="259" w:lineRule="auto"/>
        <w:rPr>
          <w:rFonts w:ascii="Helvetica Neue" w:cs="Helvetica Neue" w:eastAsia="Helvetica Neue" w:hAnsi="Helvetica Neue"/>
          <w:sz w:val="24"/>
          <w:szCs w:val="24"/>
          <w:shd w:fill="b7b7b7" w:val="clear"/>
        </w:rPr>
      </w:pPr>
      <w:r w:rsidDel="00000000" w:rsidR="00000000" w:rsidRPr="00000000">
        <w:rPr>
          <w:rFonts w:ascii="Helvetica Neue" w:cs="Helvetica Neue" w:eastAsia="Helvetica Neue" w:hAnsi="Helvetica Neue"/>
          <w:sz w:val="24"/>
          <w:szCs w:val="24"/>
          <w:shd w:fill="b7b7b7" w:val="clear"/>
          <w:rtl w:val="0"/>
        </w:rPr>
        <w:t xml:space="preserve">Please include 2-5 case studies or testimonials from facilities that have implemented your solution. These case studies/testimonials should include data that addresses the solutions’ effectiveness at that facility. Additionally, the testimonials should describe the ease of working with the solution, its impact on product quality, etc. Please name the referenced facilities and attribute quotes to individuals where possible.</w:t>
      </w:r>
    </w:p>
    <w:p w:rsidR="00000000" w:rsidDel="00000000" w:rsidP="00000000" w:rsidRDefault="00000000" w:rsidRPr="00000000" w14:paraId="0000006E">
      <w:pPr>
        <w:spacing w:after="160" w:before="0" w:line="259" w:lineRule="auto"/>
        <w:rPr>
          <w:rFonts w:ascii="Helvetica Neue" w:cs="Helvetica Neue" w:eastAsia="Helvetica Neue" w:hAnsi="Helvetica Neue"/>
          <w:sz w:val="24"/>
          <w:szCs w:val="24"/>
          <w:shd w:fill="b7b7b7" w:val="clear"/>
        </w:rPr>
      </w:pPr>
      <w:r w:rsidDel="00000000" w:rsidR="00000000" w:rsidRPr="00000000">
        <w:rPr>
          <w:rFonts w:ascii="Helvetica Neue" w:cs="Helvetica Neue" w:eastAsia="Helvetica Neue" w:hAnsi="Helvetica Neue"/>
          <w:sz w:val="24"/>
          <w:szCs w:val="24"/>
          <w:shd w:fill="b7b7b7" w:val="clear"/>
          <w:rtl w:val="0"/>
        </w:rPr>
        <w:t xml:space="preserve">These case studies/testimonials should substantiate the claims made above in the body of the report. </w:t>
      </w:r>
    </w:p>
    <w:p w:rsidR="00000000" w:rsidDel="00000000" w:rsidP="00000000" w:rsidRDefault="00000000" w:rsidRPr="00000000" w14:paraId="0000006F">
      <w:pPr>
        <w:pStyle w:val="Heading1"/>
        <w:rPr/>
      </w:pPr>
      <w:bookmarkStart w:colFirst="0" w:colLast="0" w:name="_heading=h.1ksv4uv" w:id="9"/>
      <w:bookmarkEnd w:id="9"/>
      <w:r w:rsidDel="00000000" w:rsidR="00000000" w:rsidRPr="00000000">
        <w:rPr>
          <w:rtl w:val="0"/>
        </w:rPr>
        <w:t xml:space="preserve">APPENDIX II – PICTURES</w:t>
      </w:r>
    </w:p>
    <w:p w:rsidR="00000000" w:rsidDel="00000000" w:rsidP="00000000" w:rsidRDefault="00000000" w:rsidRPr="00000000" w14:paraId="00000070">
      <w:pPr>
        <w:rPr>
          <w:rFonts w:ascii="Helvetica Neue" w:cs="Helvetica Neue" w:eastAsia="Helvetica Neue" w:hAnsi="Helvetica Neue"/>
          <w:sz w:val="24"/>
          <w:szCs w:val="24"/>
          <w:shd w:fill="b7b7b7" w:val="clear"/>
        </w:rPr>
      </w:pPr>
      <w:r w:rsidDel="00000000" w:rsidR="00000000" w:rsidRPr="00000000">
        <w:rPr>
          <w:rFonts w:ascii="Helvetica Neue" w:cs="Helvetica Neue" w:eastAsia="Helvetica Neue" w:hAnsi="Helvetica Neue"/>
          <w:sz w:val="24"/>
          <w:szCs w:val="24"/>
          <w:shd w:fill="b7b7b7" w:val="clear"/>
          <w:rtl w:val="0"/>
        </w:rPr>
        <w:t xml:space="preserve">Please submit pictures of the solution in use onsite. These do not necessarily have to correspond with the case studies &amp; testimonials above. </w:t>
      </w:r>
    </w:p>
    <w:sectPr>
      <w:headerReference r:id="rId9" w:type="default"/>
      <w:pgSz w:h="15840" w:w="12240" w:orient="portrait"/>
      <w:pgMar w:bottom="1170" w:top="1701"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Trebuchet M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513"/>
        <w:tab w:val="right" w:leader="none" w:pos="9026"/>
        <w:tab w:val="left" w:leader="none" w:pos="270"/>
        <w:tab w:val="right" w:leader="none"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lang w:val="en-US"/>
      </w:rPr>
    </w:rPrDefault>
    <w:pPrDefault>
      <w:pPr>
        <w:spacing w:before="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Helvetica Neue" w:cs="Helvetica Neue" w:eastAsia="Helvetica Neue" w:hAnsi="Helvetica Neue"/>
      <w:b w:val="1"/>
      <w:smallCaps w:val="1"/>
      <w:sz w:val="32"/>
      <w:szCs w:val="32"/>
    </w:rPr>
  </w:style>
  <w:style w:type="paragraph" w:styleId="Heading2">
    <w:name w:val="heading 2"/>
    <w:basedOn w:val="Normal"/>
    <w:next w:val="Normal"/>
    <w:pPr>
      <w:keepNext w:val="0"/>
      <w:keepLines w:val="0"/>
      <w:spacing w:after="160" w:before="0" w:lineRule="auto"/>
    </w:pPr>
    <w:rPr>
      <w:rFonts w:ascii="Trebuchet MS" w:cs="Trebuchet MS" w:eastAsia="Trebuchet MS" w:hAnsi="Trebuchet MS"/>
      <w:b w:val="1"/>
      <w:smallCaps w:val="1"/>
      <w:color w:val="285e5e"/>
      <w:sz w:val="22"/>
      <w:szCs w:val="22"/>
    </w:rPr>
  </w:style>
  <w:style w:type="paragraph" w:styleId="Heading3">
    <w:name w:val="heading 3"/>
    <w:basedOn w:val="Normal"/>
    <w:next w:val="Normal"/>
    <w:pPr/>
    <w:rPr>
      <w:b w:val="1"/>
    </w:rPr>
  </w:style>
  <w:style w:type="paragraph" w:styleId="Heading4">
    <w:name w:val="heading 4"/>
    <w:basedOn w:val="Normal"/>
    <w:next w:val="Normal"/>
    <w:pPr/>
    <w:rPr>
      <w:i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0" w:line="240" w:lineRule="auto"/>
      <w:jc w:val="both"/>
    </w:pPr>
    <w:rPr>
      <w:rFonts w:ascii="Helvetica Neue" w:cs="Helvetica Neue" w:eastAsia="Helvetica Neue" w:hAnsi="Helvetica Neue"/>
      <w:b w:val="1"/>
      <w:smallCaps w:val="1"/>
      <w:sz w:val="32"/>
      <w:szCs w:val="32"/>
    </w:rPr>
  </w:style>
  <w:style w:type="paragraph" w:styleId="Heading2">
    <w:name w:val="heading 2"/>
    <w:basedOn w:val="Normal"/>
    <w:next w:val="Normal"/>
    <w:pPr>
      <w:keepNext w:val="0"/>
      <w:keepLines w:val="0"/>
      <w:spacing w:after="160" w:before="0" w:lineRule="auto"/>
    </w:pPr>
    <w:rPr>
      <w:rFonts w:ascii="Trebuchet MS" w:cs="Trebuchet MS" w:eastAsia="Trebuchet MS" w:hAnsi="Trebuchet MS"/>
      <w:b w:val="1"/>
      <w:smallCaps w:val="1"/>
      <w:color w:val="285e5e"/>
      <w:sz w:val="22"/>
      <w:szCs w:val="22"/>
    </w:rPr>
  </w:style>
  <w:style w:type="paragraph" w:styleId="Heading3">
    <w:name w:val="heading 3"/>
    <w:basedOn w:val="Normal"/>
    <w:next w:val="Normal"/>
    <w:pPr/>
    <w:rPr>
      <w:b w:val="1"/>
    </w:rPr>
  </w:style>
  <w:style w:type="paragraph" w:styleId="Heading4">
    <w:name w:val="heading 4"/>
    <w:basedOn w:val="Normal"/>
    <w:next w:val="Normal"/>
    <w:pPr/>
    <w:rPr>
      <w:i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C63C8"/>
    <w:rPr>
      <w:rFonts w:cs="Arial"/>
    </w:rPr>
  </w:style>
  <w:style w:type="paragraph" w:styleId="Heading1">
    <w:name w:val="heading 1"/>
    <w:basedOn w:val="Normal"/>
    <w:next w:val="Normal"/>
    <w:link w:val="Heading1Char"/>
    <w:uiPriority w:val="9"/>
    <w:qFormat w:val="1"/>
    <w:rsid w:val="00164638"/>
    <w:pPr>
      <w:keepNext w:val="1"/>
      <w:keepLines w:val="1"/>
      <w:spacing w:before="240"/>
      <w:outlineLvl w:val="0"/>
    </w:pPr>
    <w:rPr>
      <w:rFonts w:ascii="Trebuchet MS" w:hAnsi="Trebuchet MS" w:cstheme="majorBidi" w:eastAsiaTheme="majorEastAsia"/>
      <w:b w:val="1"/>
      <w:caps w:val="1"/>
      <w:color w:val="347979" w:themeColor="accent1" w:themeShade="0000BF"/>
      <w:sz w:val="32"/>
      <w:szCs w:val="32"/>
    </w:rPr>
  </w:style>
  <w:style w:type="paragraph" w:styleId="Heading2">
    <w:name w:val="heading 2"/>
    <w:basedOn w:val="Heading1"/>
    <w:next w:val="Normal"/>
    <w:link w:val="Heading2Char"/>
    <w:uiPriority w:val="9"/>
    <w:semiHidden w:val="1"/>
    <w:unhideWhenUsed w:val="1"/>
    <w:qFormat w:val="1"/>
    <w:rsid w:val="00D72BE8"/>
    <w:pPr>
      <w:keepNext w:val="0"/>
      <w:keepLines w:val="0"/>
      <w:spacing w:after="160" w:before="0"/>
      <w:outlineLvl w:val="1"/>
    </w:pPr>
    <w:rPr>
      <w:rFonts w:cs="Arial" w:eastAsiaTheme="minorHAnsi"/>
      <w:color w:val="285e5e" w:themeColor="text1" w:themeShade="0000BF"/>
      <w:sz w:val="22"/>
      <w:szCs w:val="24"/>
    </w:rPr>
  </w:style>
  <w:style w:type="paragraph" w:styleId="Heading3">
    <w:name w:val="heading 3"/>
    <w:basedOn w:val="Normal"/>
    <w:next w:val="Normal"/>
    <w:link w:val="Heading3Char"/>
    <w:uiPriority w:val="9"/>
    <w:semiHidden w:val="1"/>
    <w:unhideWhenUsed w:val="1"/>
    <w:qFormat w:val="1"/>
    <w:rsid w:val="001F75A2"/>
    <w:pPr>
      <w:outlineLvl w:val="2"/>
    </w:pPr>
    <w:rPr>
      <w:b w:val="1"/>
    </w:rPr>
  </w:style>
  <w:style w:type="paragraph" w:styleId="Heading4">
    <w:name w:val="heading 4"/>
    <w:basedOn w:val="Normal"/>
    <w:next w:val="Normal"/>
    <w:link w:val="Heading4Char"/>
    <w:uiPriority w:val="9"/>
    <w:semiHidden w:val="1"/>
    <w:unhideWhenUsed w:val="1"/>
    <w:qFormat w:val="1"/>
    <w:rsid w:val="001F75A2"/>
    <w:pPr>
      <w:outlineLvl w:val="3"/>
    </w:pPr>
    <w:rPr>
      <w:i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2Char" w:customStyle="1">
    <w:name w:val="Heading 2 Char"/>
    <w:basedOn w:val="DefaultParagraphFont"/>
    <w:link w:val="Heading2"/>
    <w:uiPriority w:val="9"/>
    <w:rsid w:val="00D72BE8"/>
    <w:rPr>
      <w:rFonts w:ascii="Trebuchet MS" w:cs="Arial" w:hAnsi="Trebuchet MS"/>
      <w:b w:val="1"/>
      <w:caps w:val="1"/>
      <w:color w:val="285e5e" w:themeColor="text1" w:themeShade="0000BF"/>
      <w:szCs w:val="24"/>
      <w:lang w:val="en-US"/>
    </w:rPr>
  </w:style>
  <w:style w:type="character" w:styleId="Heading3Char" w:customStyle="1">
    <w:name w:val="Heading 3 Char"/>
    <w:basedOn w:val="DefaultParagraphFont"/>
    <w:link w:val="Heading3"/>
    <w:uiPriority w:val="9"/>
    <w:rsid w:val="001F75A2"/>
    <w:rPr>
      <w:rFonts w:ascii="Arial" w:cs="Arial" w:hAnsi="Arial"/>
      <w:b w:val="1"/>
      <w:sz w:val="20"/>
      <w:szCs w:val="20"/>
      <w:lang w:val="en-US"/>
    </w:rPr>
  </w:style>
  <w:style w:type="character" w:styleId="Heading4Char" w:customStyle="1">
    <w:name w:val="Heading 4 Char"/>
    <w:basedOn w:val="DefaultParagraphFont"/>
    <w:link w:val="Heading4"/>
    <w:uiPriority w:val="9"/>
    <w:rsid w:val="001F75A2"/>
    <w:rPr>
      <w:rFonts w:ascii="Arial" w:cs="Arial" w:hAnsi="Arial"/>
      <w:i w:val="1"/>
      <w:sz w:val="20"/>
      <w:szCs w:val="20"/>
      <w:lang w:val="en-US"/>
    </w:rPr>
  </w:style>
  <w:style w:type="paragraph" w:styleId="Footer">
    <w:name w:val="footer"/>
    <w:basedOn w:val="Normal"/>
    <w:link w:val="FooterChar"/>
    <w:uiPriority w:val="99"/>
    <w:unhideWhenUsed w:val="1"/>
    <w:rsid w:val="001F75A2"/>
    <w:pPr>
      <w:tabs>
        <w:tab w:val="center" w:pos="4513"/>
        <w:tab w:val="right" w:pos="9026"/>
      </w:tabs>
      <w:spacing w:line="240" w:lineRule="auto"/>
    </w:pPr>
  </w:style>
  <w:style w:type="character" w:styleId="FooterChar" w:customStyle="1">
    <w:name w:val="Footer Char"/>
    <w:basedOn w:val="DefaultParagraphFont"/>
    <w:link w:val="Footer"/>
    <w:uiPriority w:val="99"/>
    <w:rsid w:val="001F75A2"/>
    <w:rPr>
      <w:rFonts w:ascii="Arial" w:cs="Arial" w:hAnsi="Arial"/>
      <w:sz w:val="20"/>
      <w:szCs w:val="20"/>
      <w:lang w:val="en-US"/>
    </w:rPr>
  </w:style>
  <w:style w:type="table" w:styleId="TableGrid">
    <w:name w:val="Table Grid"/>
    <w:basedOn w:val="TableNormal"/>
    <w:uiPriority w:val="39"/>
    <w:rsid w:val="001F75A2"/>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unhideWhenUsed w:val="1"/>
    <w:rsid w:val="001F75A2"/>
    <w:pPr>
      <w:spacing w:line="240" w:lineRule="auto"/>
    </w:pPr>
  </w:style>
  <w:style w:type="character" w:styleId="FootnoteTextChar" w:customStyle="1">
    <w:name w:val="Footnote Text Char"/>
    <w:basedOn w:val="DefaultParagraphFont"/>
    <w:link w:val="FootnoteText"/>
    <w:uiPriority w:val="99"/>
    <w:rsid w:val="001F75A2"/>
    <w:rPr>
      <w:rFonts w:ascii="Arial" w:cs="Arial" w:hAnsi="Arial"/>
      <w:sz w:val="20"/>
      <w:szCs w:val="20"/>
      <w:lang w:val="en-US"/>
    </w:rPr>
  </w:style>
  <w:style w:type="character" w:styleId="FootnoteReference">
    <w:name w:val="footnote reference"/>
    <w:basedOn w:val="DefaultParagraphFont"/>
    <w:uiPriority w:val="99"/>
    <w:semiHidden w:val="1"/>
    <w:unhideWhenUsed w:val="1"/>
    <w:rsid w:val="001F75A2"/>
    <w:rPr>
      <w:vertAlign w:val="superscript"/>
    </w:rPr>
  </w:style>
  <w:style w:type="paragraph" w:styleId="MBHeader" w:customStyle="1">
    <w:name w:val="MB Header"/>
    <w:basedOn w:val="Normal"/>
    <w:link w:val="MBHeaderChar"/>
    <w:qFormat w:val="1"/>
    <w:rsid w:val="001F75A2"/>
    <w:pPr>
      <w:pBdr>
        <w:bottom w:color="auto" w:space="1" w:sz="4" w:val="single"/>
      </w:pBdr>
      <w:tabs>
        <w:tab w:val="left" w:pos="6521"/>
      </w:tabs>
      <w:spacing w:after="200"/>
    </w:pPr>
    <w:rPr>
      <w:rFonts w:eastAsia="Calibri"/>
      <w:sz w:val="16"/>
      <w:lang w:val="en-GB"/>
    </w:rPr>
  </w:style>
  <w:style w:type="paragraph" w:styleId="Bullets" w:customStyle="1">
    <w:name w:val="Bullets"/>
    <w:basedOn w:val="ListParagraph"/>
    <w:link w:val="BulletsChar"/>
    <w:qFormat w:val="1"/>
    <w:rsid w:val="001F75A2"/>
    <w:pPr>
      <w:numPr>
        <w:numId w:val="1"/>
      </w:numPr>
      <w:ind w:left="426" w:hanging="284"/>
    </w:pPr>
  </w:style>
  <w:style w:type="character" w:styleId="MBHeaderChar" w:customStyle="1">
    <w:name w:val="MB Header Char"/>
    <w:basedOn w:val="DefaultParagraphFont"/>
    <w:link w:val="MBHeader"/>
    <w:rsid w:val="001F75A2"/>
    <w:rPr>
      <w:rFonts w:ascii="Arial" w:cs="Arial" w:eastAsia="Calibri" w:hAnsi="Arial"/>
      <w:sz w:val="16"/>
      <w:szCs w:val="20"/>
      <w:lang w:val="en-GB"/>
    </w:rPr>
  </w:style>
  <w:style w:type="character" w:styleId="BulletsChar" w:customStyle="1">
    <w:name w:val="Bullets Char"/>
    <w:basedOn w:val="DefaultParagraphFont"/>
    <w:link w:val="Bullets"/>
    <w:rsid w:val="001F75A2"/>
    <w:rPr>
      <w:rFonts w:ascii="Verdana" w:cs="Arial" w:hAnsi="Verdana"/>
      <w:sz w:val="20"/>
      <w:szCs w:val="20"/>
      <w:lang w:val="en-US"/>
    </w:rPr>
  </w:style>
  <w:style w:type="character" w:styleId="Heading1Char" w:customStyle="1">
    <w:name w:val="Heading 1 Char"/>
    <w:basedOn w:val="DefaultParagraphFont"/>
    <w:link w:val="Heading1"/>
    <w:uiPriority w:val="9"/>
    <w:rsid w:val="00164638"/>
    <w:rPr>
      <w:rFonts w:ascii="Trebuchet MS" w:hAnsi="Trebuchet MS" w:cstheme="majorBidi" w:eastAsiaTheme="majorEastAsia"/>
      <w:b w:val="1"/>
      <w:caps w:val="1"/>
      <w:color w:val="347979" w:themeColor="accent1" w:themeShade="0000BF"/>
      <w:sz w:val="32"/>
      <w:szCs w:val="32"/>
      <w:lang w:val="en-US"/>
    </w:rPr>
  </w:style>
  <w:style w:type="paragraph" w:styleId="ListParagraph">
    <w:name w:val="List Paragraph"/>
    <w:basedOn w:val="Normal"/>
    <w:link w:val="ListParagraphChar"/>
    <w:uiPriority w:val="34"/>
    <w:qFormat w:val="1"/>
    <w:rsid w:val="001F75A2"/>
    <w:pPr>
      <w:ind w:left="720"/>
      <w:contextualSpacing w:val="1"/>
    </w:pPr>
  </w:style>
  <w:style w:type="paragraph" w:styleId="Header">
    <w:name w:val="header"/>
    <w:basedOn w:val="Normal"/>
    <w:link w:val="HeaderChar"/>
    <w:uiPriority w:val="99"/>
    <w:unhideWhenUsed w:val="1"/>
    <w:rsid w:val="001F75A2"/>
    <w:pPr>
      <w:tabs>
        <w:tab w:val="center" w:pos="4513"/>
        <w:tab w:val="right" w:pos="9026"/>
      </w:tabs>
      <w:spacing w:line="240" w:lineRule="auto"/>
    </w:pPr>
  </w:style>
  <w:style w:type="character" w:styleId="HeaderChar" w:customStyle="1">
    <w:name w:val="Header Char"/>
    <w:basedOn w:val="DefaultParagraphFont"/>
    <w:link w:val="Header"/>
    <w:uiPriority w:val="99"/>
    <w:rsid w:val="001F75A2"/>
    <w:rPr>
      <w:rFonts w:ascii="Arial" w:cs="Arial" w:hAnsi="Arial"/>
      <w:sz w:val="20"/>
      <w:szCs w:val="20"/>
      <w:lang w:val="en-US"/>
    </w:rPr>
  </w:style>
  <w:style w:type="paragraph" w:styleId="BalloonText">
    <w:name w:val="Balloon Text"/>
    <w:basedOn w:val="Normal"/>
    <w:link w:val="BalloonTextChar"/>
    <w:uiPriority w:val="99"/>
    <w:semiHidden w:val="1"/>
    <w:unhideWhenUsed w:val="1"/>
    <w:rsid w:val="00EF50D4"/>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F50D4"/>
    <w:rPr>
      <w:rFonts w:ascii="Segoe UI" w:cs="Segoe UI" w:hAnsi="Segoe UI"/>
      <w:sz w:val="18"/>
      <w:szCs w:val="18"/>
      <w:lang w:val="en-US"/>
    </w:rPr>
  </w:style>
  <w:style w:type="paragraph" w:styleId="TOCHeading">
    <w:name w:val="TOC Heading"/>
    <w:basedOn w:val="Heading1"/>
    <w:next w:val="Normal"/>
    <w:uiPriority w:val="39"/>
    <w:unhideWhenUsed w:val="1"/>
    <w:qFormat w:val="1"/>
    <w:rsid w:val="00BF430C"/>
    <w:pPr>
      <w:outlineLvl w:val="9"/>
    </w:pPr>
  </w:style>
  <w:style w:type="paragraph" w:styleId="TOC1">
    <w:name w:val="toc 1"/>
    <w:basedOn w:val="Normal"/>
    <w:next w:val="Normal"/>
    <w:autoRedefine w:val="1"/>
    <w:uiPriority w:val="39"/>
    <w:unhideWhenUsed w:val="1"/>
    <w:rsid w:val="00BF430C"/>
    <w:pPr>
      <w:spacing w:after="100"/>
    </w:pPr>
  </w:style>
  <w:style w:type="character" w:styleId="Hyperlink">
    <w:name w:val="Hyperlink"/>
    <w:basedOn w:val="DefaultParagraphFont"/>
    <w:uiPriority w:val="99"/>
    <w:unhideWhenUsed w:val="1"/>
    <w:rsid w:val="00BF430C"/>
    <w:rPr>
      <w:color w:val="285e5e" w:themeColor="hyperlink"/>
      <w:u w:val="single"/>
    </w:rPr>
  </w:style>
  <w:style w:type="paragraph" w:styleId="NoSpacing">
    <w:name w:val="No Spacing"/>
    <w:link w:val="NoSpacingChar"/>
    <w:uiPriority w:val="1"/>
    <w:qFormat w:val="1"/>
    <w:rsid w:val="00744A58"/>
    <w:pPr>
      <w:spacing w:line="240" w:lineRule="auto"/>
    </w:pPr>
    <w:rPr>
      <w:rFonts w:eastAsiaTheme="minorEastAsia"/>
    </w:rPr>
  </w:style>
  <w:style w:type="character" w:styleId="NoSpacingChar" w:customStyle="1">
    <w:name w:val="No Spacing Char"/>
    <w:basedOn w:val="DefaultParagraphFont"/>
    <w:link w:val="NoSpacing"/>
    <w:uiPriority w:val="1"/>
    <w:rsid w:val="00744A58"/>
    <w:rPr>
      <w:rFonts w:eastAsiaTheme="minorEastAsia"/>
      <w:lang w:val="en-US"/>
    </w:rPr>
  </w:style>
  <w:style w:type="character" w:styleId="ListParagraphChar" w:customStyle="1">
    <w:name w:val="List Paragraph Char"/>
    <w:basedOn w:val="DefaultParagraphFont"/>
    <w:link w:val="ListParagraph"/>
    <w:uiPriority w:val="34"/>
    <w:rsid w:val="00625433"/>
    <w:rPr>
      <w:rFonts w:ascii="Arial" w:cs="Arial" w:hAnsi="Arial"/>
      <w:sz w:val="20"/>
      <w:szCs w:val="20"/>
      <w:lang w:val="en-US"/>
    </w:rPr>
  </w:style>
  <w:style w:type="character" w:styleId="UnresolvedMention">
    <w:name w:val="Unresolved Mention"/>
    <w:basedOn w:val="DefaultParagraphFont"/>
    <w:uiPriority w:val="99"/>
    <w:semiHidden w:val="1"/>
    <w:unhideWhenUsed w:val="1"/>
    <w:rsid w:val="00CC7B2B"/>
    <w:rPr>
      <w:color w:val="605e5c"/>
      <w:shd w:color="auto" w:fill="e1dfdd" w:val="clear"/>
    </w:rPr>
  </w:style>
  <w:style w:type="character" w:styleId="CommentReference">
    <w:name w:val="annotation reference"/>
    <w:basedOn w:val="DefaultParagraphFont"/>
    <w:uiPriority w:val="99"/>
    <w:semiHidden w:val="1"/>
    <w:unhideWhenUsed w:val="1"/>
    <w:rsid w:val="00CC7B2B"/>
    <w:rPr>
      <w:sz w:val="16"/>
      <w:szCs w:val="16"/>
    </w:rPr>
  </w:style>
  <w:style w:type="paragraph" w:styleId="CommentText">
    <w:name w:val="annotation text"/>
    <w:basedOn w:val="Normal"/>
    <w:link w:val="CommentTextChar"/>
    <w:uiPriority w:val="99"/>
    <w:unhideWhenUsed w:val="1"/>
    <w:rsid w:val="00CC7B2B"/>
    <w:pPr>
      <w:spacing w:line="240" w:lineRule="auto"/>
    </w:pPr>
  </w:style>
  <w:style w:type="character" w:styleId="CommentTextChar" w:customStyle="1">
    <w:name w:val="Comment Text Char"/>
    <w:basedOn w:val="DefaultParagraphFont"/>
    <w:link w:val="CommentText"/>
    <w:uiPriority w:val="99"/>
    <w:rsid w:val="00CC7B2B"/>
    <w:rPr>
      <w:rFonts w:ascii="Arial" w:cs="Arial" w:hAnsi="Arial"/>
      <w:sz w:val="20"/>
      <w:szCs w:val="20"/>
      <w:lang w:val="en-US"/>
    </w:rPr>
  </w:style>
  <w:style w:type="paragraph" w:styleId="CommentSubject">
    <w:name w:val="annotation subject"/>
    <w:basedOn w:val="CommentText"/>
    <w:next w:val="CommentText"/>
    <w:link w:val="CommentSubjectChar"/>
    <w:uiPriority w:val="99"/>
    <w:semiHidden w:val="1"/>
    <w:unhideWhenUsed w:val="1"/>
    <w:rsid w:val="00CC7B2B"/>
    <w:rPr>
      <w:b w:val="1"/>
      <w:bCs w:val="1"/>
    </w:rPr>
  </w:style>
  <w:style w:type="character" w:styleId="CommentSubjectChar" w:customStyle="1">
    <w:name w:val="Comment Subject Char"/>
    <w:basedOn w:val="CommentTextChar"/>
    <w:link w:val="CommentSubject"/>
    <w:uiPriority w:val="99"/>
    <w:semiHidden w:val="1"/>
    <w:rsid w:val="00CC7B2B"/>
    <w:rPr>
      <w:rFonts w:ascii="Arial" w:cs="Arial" w:hAnsi="Arial"/>
      <w:b w:val="1"/>
      <w:bCs w:val="1"/>
      <w:sz w:val="20"/>
      <w:szCs w:val="20"/>
      <w:lang w:val="en-US"/>
    </w:rPr>
  </w:style>
  <w:style w:type="table" w:styleId="TableGrid1" w:customStyle="1">
    <w:name w:val="Table Grid1"/>
    <w:basedOn w:val="TableNormal"/>
    <w:next w:val="TableGrid"/>
    <w:uiPriority w:val="39"/>
    <w:rsid w:val="006F7CA1"/>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aption">
    <w:name w:val="caption"/>
    <w:basedOn w:val="Normal"/>
    <w:next w:val="Normal"/>
    <w:uiPriority w:val="35"/>
    <w:unhideWhenUsed w:val="1"/>
    <w:qFormat w:val="1"/>
    <w:rsid w:val="00DB39B8"/>
    <w:pPr>
      <w:spacing w:after="200" w:before="0" w:line="240" w:lineRule="auto"/>
    </w:pPr>
    <w:rPr>
      <w:i w:val="1"/>
      <w:iCs w:val="1"/>
      <w:color w:val="094d8e" w:themeColor="text2"/>
      <w:sz w:val="18"/>
      <w:szCs w:val="18"/>
    </w:rPr>
  </w:style>
  <w:style w:type="table" w:styleId="TECHNICALADVICE1" w:customStyle="1">
    <w:name w:val="TECHNICAL ADVICE1"/>
    <w:basedOn w:val="ColorfulGrid-Accent5"/>
    <w:uiPriority w:val="99"/>
    <w:rsid w:val="0052226F"/>
    <w:rPr>
      <w:lang w:eastAsia="en-NL" w:val="en-GB"/>
    </w:rPr>
    <w:tblPr/>
    <w:tcPr>
      <w:shd w:color="auto" w:fill="094d8e" w:themeFill="text2" w:val="clear"/>
    </w:tcPr>
    <w:tblStylePr w:type="firstRow">
      <w:pPr>
        <w:jc w:val="center"/>
      </w:pPr>
      <w:rPr>
        <w:rFonts w:asciiTheme="minorHAnsi" w:hAnsiTheme="minorHAnsi"/>
        <w:b w:val="1"/>
        <w:bCs w:val="1"/>
        <w:color w:val="ffffff" w:themeColor="background1"/>
      </w:rPr>
      <w:tblPr/>
      <w:tcPr>
        <w:shd w:color="auto" w:fill="094d8e" w:themeFill="text2" w:val="clear"/>
      </w:tcPr>
    </w:tblStylePr>
    <w:tblStylePr w:type="lastRow">
      <w:rPr>
        <w:b w:val="1"/>
        <w:bCs w:val="1"/>
        <w:color w:val="367e7e" w:themeColor="text1"/>
      </w:rPr>
      <w:tblPr/>
      <w:tcPr>
        <w:shd w:color="auto" w:fill="cfe9e8" w:val="clear"/>
      </w:tcPr>
    </w:tblStylePr>
    <w:tblStylePr w:type="firstCol">
      <w:rPr>
        <w:color w:val="ffffff" w:themeColor="background1"/>
      </w:rPr>
      <w:tblPr/>
      <w:tcPr>
        <w:shd w:color="auto" w:fill="007ba4" w:val="clear"/>
      </w:tcPr>
    </w:tblStylePr>
    <w:tblStylePr w:type="lastCol">
      <w:rPr>
        <w:b w:val="1"/>
        <w:color w:val="367e7e" w:themeColor="text1"/>
      </w:rPr>
      <w:tblPr/>
      <w:tcPr>
        <w:shd w:color="auto" w:fill="cfe9e8" w:val="clear"/>
      </w:tcPr>
    </w:tblStylePr>
    <w:tblStylePr w:type="band1Vert">
      <w:tblPr/>
      <w:tcPr>
        <w:shd w:color="auto" w:fill="d2d2d2" w:themeFill="accent5" w:themeFillTint="00007F" w:val="clear"/>
      </w:tcPr>
    </w:tblStylePr>
    <w:tblStylePr w:type="band1Horz">
      <w:tblPr/>
      <w:tcPr>
        <w:shd w:color="auto" w:fill="f2f2f2" w:themeFill="background1" w:themeFillShade="0000F2" w:val="clear"/>
      </w:tcPr>
    </w:tblStylePr>
    <w:tblStylePr w:type="band2Horz">
      <w:tblPr/>
      <w:tcPr>
        <w:shd w:color="auto" w:fill="cfe9e8" w:val="clear"/>
      </w:tcPr>
    </w:tblStylePr>
  </w:style>
  <w:style w:type="table" w:styleId="ColorfulGrid-Accent5">
    <w:name w:val="Colorful Grid Accent 5"/>
    <w:basedOn w:val="TableNormal"/>
    <w:uiPriority w:val="73"/>
    <w:semiHidden w:val="1"/>
    <w:unhideWhenUsed w:val="1"/>
    <w:rsid w:val="0052226F"/>
    <w:pPr>
      <w:spacing w:line="240" w:lineRule="auto"/>
    </w:pPr>
    <w:rPr>
      <w:color w:val="367e7e" w:themeColor="text1"/>
    </w:rPr>
    <w:tblPr>
      <w:tblStyleRowBandSize w:val="1"/>
      <w:tblStyleColBandSize w:val="1"/>
      <w:tblBorders>
        <w:insideH w:color="ffffff" w:space="0" w:sz="4" w:themeColor="background1" w:val="single"/>
      </w:tblBorders>
    </w:tblPr>
    <w:tcPr>
      <w:shd w:color="auto" w:fill="ededed" w:themeFill="accent5" w:themeFillTint="000033" w:val="clear"/>
    </w:tcPr>
    <w:tblStylePr w:type="firstRow">
      <w:rPr>
        <w:b w:val="1"/>
        <w:bCs w:val="1"/>
      </w:rPr>
      <w:tblPr/>
      <w:tcPr>
        <w:shd w:color="auto" w:fill="dbdbdb" w:themeFill="accent5" w:themeFillTint="000066" w:val="clear"/>
      </w:tcPr>
    </w:tblStylePr>
    <w:tblStylePr w:type="lastRow">
      <w:rPr>
        <w:b w:val="1"/>
        <w:bCs w:val="1"/>
        <w:color w:val="367e7e" w:themeColor="text1"/>
      </w:rPr>
      <w:tblPr/>
      <w:tcPr>
        <w:shd w:color="auto" w:fill="dbdbdb" w:themeFill="accent5" w:themeFillTint="000066" w:val="clear"/>
      </w:tcPr>
    </w:tblStylePr>
    <w:tblStylePr w:type="firstCol">
      <w:rPr>
        <w:color w:val="ffffff" w:themeColor="background1"/>
      </w:rPr>
      <w:tblPr/>
      <w:tcPr>
        <w:shd w:color="auto" w:fill="7b7b7b" w:themeFill="accent5" w:themeFillShade="0000BF" w:val="clear"/>
      </w:tcPr>
    </w:tblStylePr>
    <w:tblStylePr w:type="lastCol">
      <w:rPr>
        <w:color w:val="ffffff" w:themeColor="background1"/>
      </w:rPr>
      <w:tblPr/>
      <w:tcPr>
        <w:shd w:color="auto" w:fill="7b7b7b" w:themeFill="accent5" w:themeFillShade="0000BF" w:val="clear"/>
      </w:tcPr>
    </w:tblStylePr>
    <w:tblStylePr w:type="band1Vert">
      <w:tblPr/>
      <w:tcPr>
        <w:shd w:color="auto" w:fill="d2d2d2" w:themeFill="accent5" w:themeFillTint="00007F" w:val="clear"/>
      </w:tcPr>
    </w:tblStylePr>
    <w:tblStylePr w:type="band1Horz">
      <w:tblPr/>
      <w:tcPr>
        <w:shd w:color="auto" w:fill="d2d2d2" w:themeFill="accent5" w:themeFillTint="00007F" w:val="clear"/>
      </w:tcPr>
    </w:tblStylePr>
  </w:style>
  <w:style w:type="table" w:styleId="GridTable5Dark">
    <w:name w:val="Grid Table 5 Dark"/>
    <w:basedOn w:val="TableNormal"/>
    <w:uiPriority w:val="50"/>
    <w:rsid w:val="0052226F"/>
    <w:pPr>
      <w:spacing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0ebeb"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367e7e"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367e7e"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367e7e"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367e7e" w:themeFill="text1" w:val="clear"/>
      </w:tcPr>
    </w:tblStylePr>
    <w:tblStylePr w:type="band1Vert">
      <w:tblPr/>
      <w:tcPr>
        <w:shd w:color="auto" w:fill="a2d7d7" w:themeFill="text1" w:themeFillTint="000066" w:val="clear"/>
      </w:tcPr>
    </w:tblStylePr>
    <w:tblStylePr w:type="band1Horz">
      <w:tblPr/>
      <w:tcPr>
        <w:shd w:color="auto" w:fill="a2d7d7" w:themeFill="text1" w:themeFillTint="000066" w:val="clear"/>
      </w:tcPr>
    </w:tblStylePr>
  </w:style>
  <w:style w:type="table" w:styleId="TableGridLight">
    <w:name w:val="Grid Table Light"/>
    <w:basedOn w:val="TableNormal"/>
    <w:uiPriority w:val="40"/>
    <w:rsid w:val="002A5E9D"/>
    <w:pPr>
      <w:spacing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GridTable4-Accent2">
    <w:name w:val="Grid Table 4 Accent 2"/>
    <w:basedOn w:val="TableNormal"/>
    <w:uiPriority w:val="49"/>
    <w:rsid w:val="00FF716F"/>
    <w:pPr>
      <w:spacing w:line="240" w:lineRule="auto"/>
    </w:pPr>
    <w:tblPr>
      <w:tblStyleRowBandSize w:val="1"/>
      <w:tblStyleColBandSize w:val="1"/>
      <w:tblBorders>
        <w:top w:color="c7e7e2" w:space="0" w:sz="4" w:themeColor="accent2" w:themeTint="000099" w:val="single"/>
        <w:left w:color="c7e7e2" w:space="0" w:sz="4" w:themeColor="accent2" w:themeTint="000099" w:val="single"/>
        <w:bottom w:color="c7e7e2" w:space="0" w:sz="4" w:themeColor="accent2" w:themeTint="000099" w:val="single"/>
        <w:right w:color="c7e7e2" w:space="0" w:sz="4" w:themeColor="accent2" w:themeTint="000099" w:val="single"/>
        <w:insideH w:color="c7e7e2" w:space="0" w:sz="4" w:themeColor="accent2" w:themeTint="000099" w:val="single"/>
        <w:insideV w:color="c7e7e2" w:space="0" w:sz="4" w:themeColor="accent2" w:themeTint="000099" w:val="single"/>
      </w:tblBorders>
    </w:tblPr>
    <w:tblStylePr w:type="firstRow">
      <w:rPr>
        <w:b w:val="1"/>
        <w:bCs w:val="1"/>
        <w:color w:val="ffffff" w:themeColor="background1"/>
      </w:rPr>
      <w:tblPr/>
      <w:tcPr>
        <w:tcBorders>
          <w:top w:color="a2d8cf" w:space="0" w:sz="4" w:themeColor="accent2" w:val="single"/>
          <w:left w:color="a2d8cf" w:space="0" w:sz="4" w:themeColor="accent2" w:val="single"/>
          <w:bottom w:color="a2d8cf" w:space="0" w:sz="4" w:themeColor="accent2" w:val="single"/>
          <w:right w:color="a2d8cf" w:space="0" w:sz="4" w:themeColor="accent2" w:val="single"/>
          <w:insideH w:space="0" w:sz="0" w:val="nil"/>
          <w:insideV w:space="0" w:sz="0" w:val="nil"/>
        </w:tcBorders>
        <w:shd w:color="auto" w:fill="a2d8cf" w:themeFill="accent2" w:val="clear"/>
      </w:tcPr>
    </w:tblStylePr>
    <w:tblStylePr w:type="lastRow">
      <w:rPr>
        <w:b w:val="1"/>
        <w:bCs w:val="1"/>
      </w:rPr>
      <w:tblPr/>
      <w:tcPr>
        <w:tcBorders>
          <w:top w:color="a2d8cf" w:space="0" w:sz="4" w:themeColor="accent2" w:val="double"/>
        </w:tcBorders>
      </w:tcPr>
    </w:tblStylePr>
    <w:tblStylePr w:type="firstCol">
      <w:rPr>
        <w:b w:val="1"/>
        <w:bCs w:val="1"/>
      </w:rPr>
    </w:tblStylePr>
    <w:tblStylePr w:type="lastCol">
      <w:rPr>
        <w:b w:val="1"/>
        <w:bCs w:val="1"/>
      </w:rPr>
    </w:tblStylePr>
    <w:tblStylePr w:type="band1Vert">
      <w:tblPr/>
      <w:tcPr>
        <w:shd w:color="auto" w:fill="ecf7f5" w:themeFill="accent2" w:themeFillTint="000033" w:val="clear"/>
      </w:tcPr>
    </w:tblStylePr>
    <w:tblStylePr w:type="band1Horz">
      <w:tblPr/>
      <w:tcPr>
        <w:shd w:color="auto" w:fill="ecf7f5" w:themeFill="accent2" w:themeFillTint="000033" w:val="clear"/>
      </w:tcPr>
    </w:tblStylePr>
  </w:style>
  <w:style w:type="paragraph" w:styleId="NormalWeb">
    <w:name w:val="Normal (Web)"/>
    <w:basedOn w:val="Normal"/>
    <w:uiPriority w:val="99"/>
    <w:semiHidden w:val="1"/>
    <w:unhideWhenUsed w:val="1"/>
    <w:rsid w:val="00196EDC"/>
    <w:pPr>
      <w:spacing w:after="100" w:afterAutospacing="1" w:before="100" w:beforeAutospacing="1" w:line="240" w:lineRule="auto"/>
    </w:pPr>
    <w:rPr>
      <w:rFonts w:ascii="Times New Roman" w:cs="Times New Roman" w:eastAsia="Times New Roman" w:hAnsi="Times New Roman"/>
      <w:sz w:val="24"/>
      <w:szCs w:val="24"/>
      <w:lang w:eastAsia="en-IN" w:val="en-IN"/>
    </w:rPr>
  </w:style>
  <w:style w:type="character" w:styleId="Strong">
    <w:name w:val="Strong"/>
    <w:basedOn w:val="DefaultParagraphFont"/>
    <w:uiPriority w:val="22"/>
    <w:qFormat w:val="1"/>
    <w:rsid w:val="00196EDC"/>
    <w:rPr>
      <w:b w:val="1"/>
      <w:bCs w:val="1"/>
    </w:rPr>
  </w:style>
  <w:style w:type="table" w:styleId="TableGrid2" w:customStyle="1">
    <w:name w:val="Table Grid2"/>
    <w:basedOn w:val="TableNormal"/>
    <w:next w:val="TableGrid"/>
    <w:uiPriority w:val="39"/>
    <w:rsid w:val="00175388"/>
    <w:pPr>
      <w:spacing w:line="240" w:lineRule="auto"/>
    </w:pPr>
    <w:rPr>
      <w:rFonts w:eastAsia="SimSu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4-Accent1">
    <w:name w:val="Grid Table 4 Accent 1"/>
    <w:basedOn w:val="TableNormal"/>
    <w:uiPriority w:val="49"/>
    <w:rsid w:val="00A21E80"/>
    <w:pPr>
      <w:spacing w:line="240" w:lineRule="auto"/>
    </w:pPr>
    <w:tblPr>
      <w:tblStyleRowBandSize w:val="1"/>
      <w:tblStyleColBandSize w:val="1"/>
      <w:tblBorders>
        <w:top w:color="8acccc" w:space="0" w:sz="4" w:themeColor="accent1" w:themeTint="000099" w:val="single"/>
        <w:left w:color="8acccc" w:space="0" w:sz="4" w:themeColor="accent1" w:themeTint="000099" w:val="single"/>
        <w:bottom w:color="8acccc" w:space="0" w:sz="4" w:themeColor="accent1" w:themeTint="000099" w:val="single"/>
        <w:right w:color="8acccc" w:space="0" w:sz="4" w:themeColor="accent1" w:themeTint="000099" w:val="single"/>
        <w:insideH w:color="8acccc" w:space="0" w:sz="4" w:themeColor="accent1" w:themeTint="000099" w:val="single"/>
        <w:insideV w:color="8acccc" w:space="0" w:sz="4" w:themeColor="accent1" w:themeTint="000099" w:val="single"/>
      </w:tblBorders>
    </w:tblPr>
    <w:tblStylePr w:type="firstRow">
      <w:rPr>
        <w:b w:val="1"/>
        <w:bCs w:val="1"/>
        <w:color w:val="ffffff" w:themeColor="background1"/>
      </w:rPr>
      <w:tblPr/>
      <w:tcPr>
        <w:tcBorders>
          <w:top w:color="46a2a2" w:space="0" w:sz="4" w:themeColor="accent1" w:val="single"/>
          <w:left w:color="46a2a2" w:space="0" w:sz="4" w:themeColor="accent1" w:val="single"/>
          <w:bottom w:color="46a2a2" w:space="0" w:sz="4" w:themeColor="accent1" w:val="single"/>
          <w:right w:color="46a2a2" w:space="0" w:sz="4" w:themeColor="accent1" w:val="single"/>
          <w:insideH w:space="0" w:sz="0" w:val="nil"/>
          <w:insideV w:space="0" w:sz="0" w:val="nil"/>
        </w:tcBorders>
        <w:shd w:color="auto" w:fill="46a2a2" w:themeFill="accent1" w:val="clear"/>
      </w:tcPr>
    </w:tblStylePr>
    <w:tblStylePr w:type="lastRow">
      <w:rPr>
        <w:b w:val="1"/>
        <w:bCs w:val="1"/>
      </w:rPr>
      <w:tblPr/>
      <w:tcPr>
        <w:tcBorders>
          <w:top w:color="46a2a2" w:space="0" w:sz="4" w:themeColor="accent1" w:val="double"/>
        </w:tcBorders>
      </w:tcPr>
    </w:tblStylePr>
    <w:tblStylePr w:type="firstCol">
      <w:rPr>
        <w:b w:val="1"/>
        <w:bCs w:val="1"/>
      </w:rPr>
    </w:tblStylePr>
    <w:tblStylePr w:type="lastCol">
      <w:rPr>
        <w:b w:val="1"/>
        <w:bCs w:val="1"/>
      </w:rPr>
    </w:tblStylePr>
    <w:tblStylePr w:type="band1Vert">
      <w:tblPr/>
      <w:tcPr>
        <w:shd w:color="auto" w:fill="d8eeee" w:themeFill="accent1" w:themeFillTint="000033" w:val="clear"/>
      </w:tcPr>
    </w:tblStylePr>
    <w:tblStylePr w:type="band1Horz">
      <w:tblPr/>
      <w:tcPr>
        <w:shd w:color="auto" w:fill="d8eeee" w:themeFill="accent1" w:themeFillTint="000033" w:val="clear"/>
      </w:tcPr>
    </w:tblStylePr>
  </w:style>
  <w:style w:type="table" w:styleId="GridTable4">
    <w:name w:val="Grid Table 4"/>
    <w:basedOn w:val="TableNormal"/>
    <w:uiPriority w:val="49"/>
    <w:rsid w:val="0000344C"/>
    <w:pPr>
      <w:spacing w:line="240" w:lineRule="auto"/>
    </w:pPr>
    <w:tblPr>
      <w:tblStyleRowBandSize w:val="1"/>
      <w:tblStyleColBandSize w:val="1"/>
      <w:tblBorders>
        <w:top w:color="74c3c3" w:space="0" w:sz="4" w:themeColor="text1" w:themeTint="000099" w:val="single"/>
        <w:left w:color="74c3c3" w:space="0" w:sz="4" w:themeColor="text1" w:themeTint="000099" w:val="single"/>
        <w:bottom w:color="74c3c3" w:space="0" w:sz="4" w:themeColor="text1" w:themeTint="000099" w:val="single"/>
        <w:right w:color="74c3c3" w:space="0" w:sz="4" w:themeColor="text1" w:themeTint="000099" w:val="single"/>
        <w:insideH w:color="74c3c3" w:space="0" w:sz="4" w:themeColor="text1" w:themeTint="000099" w:val="single"/>
        <w:insideV w:color="74c3c3" w:space="0" w:sz="4" w:themeColor="text1" w:themeTint="000099" w:val="single"/>
      </w:tblBorders>
    </w:tblPr>
    <w:tblStylePr w:type="firstRow">
      <w:rPr>
        <w:b w:val="1"/>
        <w:bCs w:val="1"/>
        <w:color w:val="ffffff" w:themeColor="background1"/>
      </w:rPr>
      <w:tblPr/>
      <w:tcPr>
        <w:tcBorders>
          <w:top w:color="367e7e" w:space="0" w:sz="4" w:themeColor="text1" w:val="single"/>
          <w:left w:color="367e7e" w:space="0" w:sz="4" w:themeColor="text1" w:val="single"/>
          <w:bottom w:color="367e7e" w:space="0" w:sz="4" w:themeColor="text1" w:val="single"/>
          <w:right w:color="367e7e" w:space="0" w:sz="4" w:themeColor="text1" w:val="single"/>
          <w:insideH w:space="0" w:sz="0" w:val="nil"/>
          <w:insideV w:space="0" w:sz="0" w:val="nil"/>
        </w:tcBorders>
        <w:shd w:color="auto" w:fill="367e7e" w:themeFill="text1" w:val="clear"/>
      </w:tcPr>
    </w:tblStylePr>
    <w:tblStylePr w:type="lastRow">
      <w:rPr>
        <w:b w:val="1"/>
        <w:bCs w:val="1"/>
      </w:rPr>
      <w:tblPr/>
      <w:tcPr>
        <w:tcBorders>
          <w:top w:color="367e7e" w:space="0" w:sz="4" w:themeColor="text1" w:val="double"/>
        </w:tcBorders>
      </w:tcPr>
    </w:tblStylePr>
    <w:tblStylePr w:type="firstCol">
      <w:rPr>
        <w:b w:val="1"/>
        <w:bCs w:val="1"/>
      </w:rPr>
    </w:tblStylePr>
    <w:tblStylePr w:type="lastCol">
      <w:rPr>
        <w:b w:val="1"/>
        <w:bCs w:val="1"/>
      </w:rPr>
    </w:tblStylePr>
    <w:tblStylePr w:type="band1Vert">
      <w:tblPr/>
      <w:tcPr>
        <w:shd w:color="auto" w:fill="d0ebeb" w:themeFill="text1" w:themeFillTint="000033" w:val="clear"/>
      </w:tcPr>
    </w:tblStylePr>
    <w:tblStylePr w:type="band1Horz">
      <w:tblPr/>
      <w:tcPr>
        <w:shd w:color="auto" w:fill="d0ebeb" w:themeFill="text1" w:themeFillTint="000033" w:val="clear"/>
      </w:tcPr>
    </w:tblStylePr>
  </w:style>
  <w:style w:type="paragraph" w:styleId="TOC2">
    <w:name w:val="toc 2"/>
    <w:basedOn w:val="Normal"/>
    <w:next w:val="Normal"/>
    <w:autoRedefine w:val="1"/>
    <w:uiPriority w:val="39"/>
    <w:unhideWhenUsed w:val="1"/>
    <w:rsid w:val="00DC7928"/>
    <w:pPr>
      <w:spacing w:after="100"/>
      <w:ind w:left="200"/>
    </w:pPr>
  </w:style>
  <w:style w:type="paragraph" w:styleId="Default" w:customStyle="1">
    <w:name w:val="Default"/>
    <w:rsid w:val="003B3E2D"/>
    <w:pPr>
      <w:autoSpaceDE w:val="0"/>
      <w:autoSpaceDN w:val="0"/>
      <w:adjustRightInd w:val="0"/>
      <w:spacing w:line="240" w:lineRule="auto"/>
    </w:pPr>
    <w:rPr>
      <w:rFonts w:ascii="ITC Avant Garde Pro Md" w:cs="ITC Avant Garde Pro Md" w:hAnsi="ITC Avant Garde Pro Md"/>
      <w:color w:val="000000"/>
      <w:sz w:val="24"/>
      <w:szCs w:val="24"/>
    </w:rPr>
  </w:style>
  <w:style w:type="paragraph" w:styleId="Pa6" w:customStyle="1">
    <w:name w:val="Pa6"/>
    <w:basedOn w:val="Default"/>
    <w:next w:val="Default"/>
    <w:uiPriority w:val="99"/>
    <w:rsid w:val="003B3E2D"/>
    <w:pPr>
      <w:spacing w:line="241" w:lineRule="atLeast"/>
    </w:pPr>
    <w:rPr>
      <w:rFonts w:cstheme="minorBidi"/>
      <w:color w:val="auto"/>
    </w:rPr>
  </w:style>
  <w:style w:type="paragraph" w:styleId="Pa5" w:customStyle="1">
    <w:name w:val="Pa5"/>
    <w:basedOn w:val="Default"/>
    <w:next w:val="Default"/>
    <w:uiPriority w:val="99"/>
    <w:rsid w:val="003B3E2D"/>
    <w:pPr>
      <w:spacing w:line="241" w:lineRule="atLeast"/>
    </w:pPr>
    <w:rPr>
      <w:rFonts w:cstheme="minorBidi"/>
      <w:color w:val="auto"/>
    </w:rPr>
  </w:style>
  <w:style w:type="character" w:styleId="A8" w:customStyle="1">
    <w:name w:val="A8"/>
    <w:uiPriority w:val="99"/>
    <w:rsid w:val="003B3E2D"/>
    <w:rPr>
      <w:rFonts w:cs="ITC Avant Garde Pro Md"/>
      <w:b w:val="1"/>
      <w:bCs w:val="1"/>
      <w:color w:val="000000"/>
      <w:sz w:val="22"/>
      <w:szCs w:val="2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line="240" w:lineRule="auto"/>
    </w:pPr>
    <w:rPr>
      <w:color w:val="367e7e"/>
    </w:rPr>
    <w:tblPr>
      <w:tblStyleRowBandSize w:val="1"/>
      <w:tblStyleColBandSize w:val="1"/>
      <w:tblCellMar>
        <w:left w:w="115.0" w:type="dxa"/>
        <w:right w:w="115.0" w:type="dxa"/>
      </w:tblCellMar>
    </w:tblPr>
    <w:tcPr>
      <w:shd w:color="auto" w:fill="d0ebeb" w:val="clear"/>
    </w:tcPr>
  </w:style>
  <w:style w:type="table" w:styleId="a0" w:customStyle="1">
    <w:basedOn w:val="TableNormal"/>
    <w:pPr>
      <w:spacing w:line="240" w:lineRule="auto"/>
    </w:pPr>
    <w:rPr>
      <w:color w:val="367e7e"/>
    </w:rPr>
    <w:tblPr>
      <w:tblStyleRowBandSize w:val="1"/>
      <w:tblStyleColBandSize w:val="1"/>
      <w:tblCellMar>
        <w:left w:w="115.0" w:type="dxa"/>
        <w:right w:w="115.0" w:type="dxa"/>
      </w:tblCellMar>
    </w:tblPr>
    <w:tcPr>
      <w:shd w:color="auto" w:fill="d0ebeb" w:val="clear"/>
    </w:tcPr>
  </w:style>
  <w:style w:type="table" w:styleId="a1" w:customStyle="1">
    <w:basedOn w:val="TableNormal"/>
    <w:pPr>
      <w:spacing w:line="240" w:lineRule="auto"/>
    </w:pPr>
    <w:rPr>
      <w:color w:val="367e7e"/>
    </w:rPr>
    <w:tblPr>
      <w:tblStyleRowBandSize w:val="1"/>
      <w:tblStyleColBandSize w:val="1"/>
      <w:tblCellMar>
        <w:left w:w="115.0" w:type="dxa"/>
        <w:right w:w="115.0" w:type="dxa"/>
      </w:tblCellMar>
    </w:tblPr>
    <w:tcPr>
      <w:shd w:color="auto" w:fill="d0ebeb" w:val="clear"/>
    </w:tcPr>
  </w:style>
  <w:style w:type="table" w:styleId="a2" w:customStyle="1">
    <w:basedOn w:val="TableNormal"/>
    <w:pPr>
      <w:spacing w:line="240" w:lineRule="auto"/>
    </w:pPr>
    <w:rPr>
      <w:color w:val="367e7e"/>
    </w:rPr>
    <w:tblPr>
      <w:tblStyleRowBandSize w:val="1"/>
      <w:tblStyleColBandSize w:val="1"/>
      <w:tblCellMar>
        <w:left w:w="115.0" w:type="dxa"/>
        <w:right w:w="115.0" w:type="dxa"/>
      </w:tblCellMar>
    </w:tblPr>
    <w:tcPr>
      <w:shd w:color="auto" w:fill="d0ebeb" w:val="clear"/>
    </w:tcPr>
  </w:style>
  <w:style w:type="table" w:styleId="a3" w:customStyle="1">
    <w:basedOn w:val="TableNormal"/>
    <w:pPr>
      <w:spacing w:line="240" w:lineRule="auto"/>
    </w:pPr>
    <w:rPr>
      <w:color w:val="367e7e"/>
    </w:rPr>
    <w:tblPr>
      <w:tblStyleRowBandSize w:val="1"/>
      <w:tblStyleColBandSize w:val="1"/>
      <w:tblCellMar>
        <w:left w:w="115.0" w:type="dxa"/>
        <w:right w:w="115.0" w:type="dxa"/>
      </w:tblCellMar>
    </w:tblPr>
    <w:tcPr>
      <w:shd w:color="auto" w:fill="d0ebeb" w:val="clear"/>
    </w:tcPr>
  </w:style>
  <w:style w:type="table" w:styleId="a4" w:customStyle="1">
    <w:basedOn w:val="TableNormal"/>
    <w:pPr>
      <w:spacing w:line="240" w:lineRule="auto"/>
    </w:pPr>
    <w:rPr>
      <w:color w:val="367e7e"/>
    </w:rPr>
    <w:tblPr>
      <w:tblStyleRowBandSize w:val="1"/>
      <w:tblStyleColBandSize w:val="1"/>
      <w:tblCellMar>
        <w:left w:w="115.0" w:type="dxa"/>
        <w:right w:w="115.0" w:type="dxa"/>
      </w:tblCellMar>
    </w:tblPr>
    <w:tcPr>
      <w:shd w:color="auto" w:fill="d0ebeb" w:val="clear"/>
    </w:tcPr>
  </w:style>
  <w:style w:type="table" w:styleId="a5" w:customStyle="1">
    <w:basedOn w:val="TableNormal"/>
    <w:pPr>
      <w:spacing w:line="240" w:lineRule="auto"/>
    </w:pPr>
    <w:rPr>
      <w:color w:val="367e7e"/>
    </w:rPr>
    <w:tblPr>
      <w:tblStyleRowBandSize w:val="1"/>
      <w:tblStyleColBandSize w:val="1"/>
      <w:tblCellMar>
        <w:left w:w="115.0" w:type="dxa"/>
        <w:right w:w="115.0" w:type="dxa"/>
      </w:tblCellMar>
    </w:tblPr>
    <w:tcPr>
      <w:shd w:color="auto" w:fill="d0ebeb" w:val="clear"/>
    </w:tcPr>
  </w:style>
  <w:style w:type="table" w:styleId="a6" w:customStyle="1">
    <w:basedOn w:val="TableNormal"/>
    <w:pPr>
      <w:spacing w:line="240" w:lineRule="auto"/>
    </w:pPr>
    <w:rPr>
      <w:color w:val="367e7e"/>
    </w:rPr>
    <w:tblPr>
      <w:tblStyleRowBandSize w:val="1"/>
      <w:tblStyleColBandSize w:val="1"/>
      <w:tblCellMar>
        <w:left w:w="115.0" w:type="dxa"/>
        <w:right w:w="115.0" w:type="dxa"/>
      </w:tblCellMar>
    </w:tblPr>
    <w:tcPr>
      <w:shd w:color="auto" w:fill="d0ebeb" w:val="clear"/>
    </w:tcPr>
  </w:style>
  <w:style w:type="table" w:styleId="a7" w:customStyle="1">
    <w:basedOn w:val="TableNormal"/>
    <w:pPr>
      <w:spacing w:line="240" w:lineRule="auto"/>
    </w:pPr>
    <w:rPr>
      <w:color w:val="367e7e"/>
    </w:rPr>
    <w:tblPr>
      <w:tblStyleRowBandSize w:val="1"/>
      <w:tblStyleColBandSize w:val="1"/>
      <w:tblCellMar>
        <w:left w:w="115.0" w:type="dxa"/>
        <w:right w:w="115.0" w:type="dxa"/>
      </w:tblCellMar>
    </w:tblPr>
    <w:tcPr>
      <w:shd w:color="auto" w:fill="d0ebeb" w:val="clear"/>
    </w:tcPr>
  </w:style>
  <w:style w:type="table" w:styleId="a9" w:customStyle="1">
    <w:basedOn w:val="TableNormal"/>
    <w:pPr>
      <w:spacing w:line="240" w:lineRule="auto"/>
    </w:pPr>
    <w:rPr>
      <w:color w:val="367e7e"/>
    </w:rPr>
    <w:tblPr>
      <w:tblStyleRowBandSize w:val="1"/>
      <w:tblStyleColBandSize w:val="1"/>
      <w:tblCellMar>
        <w:left w:w="115.0" w:type="dxa"/>
        <w:right w:w="115.0" w:type="dxa"/>
      </w:tblCellMar>
    </w:tblPr>
    <w:tcPr>
      <w:shd w:color="auto" w:fill="d0ebeb" w:val="clear"/>
    </w:tcPr>
  </w:style>
  <w:style w:type="table" w:styleId="aa" w:customStyle="1">
    <w:basedOn w:val="TableNormal"/>
    <w:pPr>
      <w:spacing w:line="240" w:lineRule="auto"/>
    </w:pPr>
    <w:rPr>
      <w:color w:val="367e7e"/>
    </w:rPr>
    <w:tblPr>
      <w:tblStyleRowBandSize w:val="1"/>
      <w:tblStyleColBandSize w:val="1"/>
      <w:tblCellMar>
        <w:left w:w="115.0" w:type="dxa"/>
        <w:right w:w="115.0" w:type="dxa"/>
      </w:tblCellMar>
    </w:tblPr>
    <w:tcPr>
      <w:shd w:color="auto" w:fill="d0ebeb" w:val="clear"/>
    </w:tcPr>
  </w:style>
  <w:style w:type="table" w:styleId="ab" w:customStyle="1">
    <w:basedOn w:val="TableNormal"/>
    <w:pPr>
      <w:spacing w:line="240" w:lineRule="auto"/>
    </w:pPr>
    <w:rPr>
      <w:color w:val="367e7e"/>
    </w:rPr>
    <w:tblPr>
      <w:tblStyleRowBandSize w:val="1"/>
      <w:tblStyleColBandSize w:val="1"/>
      <w:tblCellMar>
        <w:left w:w="115.0" w:type="dxa"/>
        <w:right w:w="115.0" w:type="dxa"/>
      </w:tblCellMar>
    </w:tblPr>
    <w:tcPr>
      <w:shd w:color="auto" w:fill="d0ebeb" w:val="clear"/>
    </w:tc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color w:val="367e7e"/>
    </w:rPr>
    <w:tblPr>
      <w:tblStyleRowBandSize w:val="1"/>
      <w:tblStyleColBandSize w:val="1"/>
      <w:tblCellMar>
        <w:top w:w="0.0" w:type="dxa"/>
        <w:left w:w="115.0" w:type="dxa"/>
        <w:bottom w:w="0.0" w:type="dxa"/>
        <w:right w:w="115.0" w:type="dxa"/>
      </w:tblCellMar>
    </w:tblPr>
    <w:tcPr>
      <w:shd w:fill="d0ebeb" w:val="clear"/>
    </w:tcPr>
  </w:style>
  <w:style w:type="table" w:styleId="Table2">
    <w:basedOn w:val="TableNormal"/>
    <w:pPr>
      <w:spacing w:line="240" w:lineRule="auto"/>
    </w:pPr>
    <w:rPr>
      <w:color w:val="367e7e"/>
    </w:rPr>
    <w:tblPr>
      <w:tblStyleRowBandSize w:val="1"/>
      <w:tblStyleColBandSize w:val="1"/>
      <w:tblCellMar>
        <w:top w:w="0.0" w:type="dxa"/>
        <w:left w:w="115.0" w:type="dxa"/>
        <w:bottom w:w="0.0" w:type="dxa"/>
        <w:right w:w="115.0" w:type="dxa"/>
      </w:tblCellMar>
    </w:tblPr>
    <w:tcPr>
      <w:shd w:fill="d0ebeb" w:val="clear"/>
    </w:tcPr>
  </w:style>
  <w:style w:type="table" w:styleId="Table3">
    <w:basedOn w:val="TableNormal"/>
    <w:pPr>
      <w:spacing w:line="240" w:lineRule="auto"/>
    </w:pPr>
    <w:rPr>
      <w:color w:val="367e7e"/>
    </w:rPr>
    <w:tblPr>
      <w:tblStyleRowBandSize w:val="1"/>
      <w:tblStyleColBandSize w:val="1"/>
      <w:tblCellMar>
        <w:top w:w="0.0" w:type="dxa"/>
        <w:left w:w="115.0" w:type="dxa"/>
        <w:bottom w:w="0.0" w:type="dxa"/>
        <w:right w:w="115.0" w:type="dxa"/>
      </w:tblCellMar>
    </w:tblPr>
    <w:tcPr>
      <w:shd w:fill="d0ebeb" w:val="clear"/>
    </w:tcPr>
  </w:style>
  <w:style w:type="table" w:styleId="Table4">
    <w:basedOn w:val="TableNormal"/>
    <w:pPr>
      <w:spacing w:line="240" w:lineRule="auto"/>
    </w:pPr>
    <w:rPr>
      <w:color w:val="367e7e"/>
    </w:rPr>
    <w:tblPr>
      <w:tblStyleRowBandSize w:val="1"/>
      <w:tblStyleColBandSize w:val="1"/>
      <w:tblCellMar>
        <w:top w:w="0.0" w:type="dxa"/>
        <w:left w:w="115.0" w:type="dxa"/>
        <w:bottom w:w="0.0" w:type="dxa"/>
        <w:right w:w="115.0" w:type="dxa"/>
      </w:tblCellMar>
    </w:tblPr>
    <w:tcPr>
      <w:shd w:fill="d0ebeb" w:val="clear"/>
    </w:tc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color w:val="367e7e"/>
    </w:rPr>
    <w:tblPr>
      <w:tblStyleRowBandSize w:val="1"/>
      <w:tblStyleColBandSize w:val="1"/>
      <w:tblCellMar>
        <w:top w:w="0.0" w:type="dxa"/>
        <w:left w:w="115.0" w:type="dxa"/>
        <w:bottom w:w="0.0" w:type="dxa"/>
        <w:right w:w="115.0" w:type="dxa"/>
      </w:tblCellMar>
    </w:tblPr>
    <w:tcPr>
      <w:shd w:fill="d0ebeb" w:val="clear"/>
    </w:tcPr>
  </w:style>
  <w:style w:type="table" w:styleId="Table2">
    <w:basedOn w:val="TableNormal"/>
    <w:pPr>
      <w:spacing w:line="240" w:lineRule="auto"/>
    </w:pPr>
    <w:rPr>
      <w:color w:val="367e7e"/>
    </w:rPr>
    <w:tblPr>
      <w:tblStyleRowBandSize w:val="1"/>
      <w:tblStyleColBandSize w:val="1"/>
      <w:tblCellMar>
        <w:top w:w="0.0" w:type="dxa"/>
        <w:left w:w="115.0" w:type="dxa"/>
        <w:bottom w:w="0.0" w:type="dxa"/>
        <w:right w:w="115.0" w:type="dxa"/>
      </w:tblCellMar>
    </w:tblPr>
    <w:tcPr>
      <w:shd w:fill="d0ebeb" w:val="clear"/>
    </w:tcPr>
  </w:style>
  <w:style w:type="table" w:styleId="Table3">
    <w:basedOn w:val="TableNormal"/>
    <w:pPr>
      <w:spacing w:line="240" w:lineRule="auto"/>
    </w:pPr>
    <w:rPr>
      <w:color w:val="367e7e"/>
    </w:rPr>
    <w:tblPr>
      <w:tblStyleRowBandSize w:val="1"/>
      <w:tblStyleColBandSize w:val="1"/>
      <w:tblCellMar>
        <w:top w:w="0.0" w:type="dxa"/>
        <w:left w:w="115.0" w:type="dxa"/>
        <w:bottom w:w="0.0" w:type="dxa"/>
        <w:right w:w="115.0" w:type="dxa"/>
      </w:tblCellMar>
    </w:tblPr>
    <w:tcPr>
      <w:shd w:fill="d0ebeb" w:val="clear"/>
    </w:tcPr>
  </w:style>
  <w:style w:type="table" w:styleId="Table4">
    <w:basedOn w:val="TableNormal"/>
    <w:pPr>
      <w:spacing w:line="240" w:lineRule="auto"/>
    </w:pPr>
    <w:rPr>
      <w:color w:val="367e7e"/>
    </w:rPr>
    <w:tblPr>
      <w:tblStyleRowBandSize w:val="1"/>
      <w:tblStyleColBandSize w:val="1"/>
      <w:tblCellMar>
        <w:top w:w="0.0" w:type="dxa"/>
        <w:left w:w="115.0" w:type="dxa"/>
        <w:bottom w:w="0.0" w:type="dxa"/>
        <w:right w:w="115.0" w:type="dxa"/>
      </w:tblCellMar>
    </w:tblPr>
    <w:tcPr>
      <w:shd w:fill="d0ebeb"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BW-STS">
      <a:dk1>
        <a:srgbClr val="367E7E"/>
      </a:dk1>
      <a:lt1>
        <a:srgbClr val="FFFFFF"/>
      </a:lt1>
      <a:dk2>
        <a:srgbClr val="094D8E"/>
      </a:dk2>
      <a:lt2>
        <a:srgbClr val="FFFFFF"/>
      </a:lt2>
      <a:accent1>
        <a:srgbClr val="46A2A2"/>
      </a:accent1>
      <a:accent2>
        <a:srgbClr val="A2D8CF"/>
      </a:accent2>
      <a:accent3>
        <a:srgbClr val="1B3F3E"/>
      </a:accent3>
      <a:accent4>
        <a:srgbClr val="D8D8D8"/>
      </a:accent4>
      <a:accent5>
        <a:srgbClr val="A5A5A5"/>
      </a:accent5>
      <a:accent6>
        <a:srgbClr val="7F7F7F"/>
      </a:accent6>
      <a:hlink>
        <a:srgbClr val="285E5E"/>
      </a:hlink>
      <a:folHlink>
        <a:srgbClr val="285E5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WPNU3S5s6R1QsQ6Sm+AbQi96Ig==">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2024-05-22T12:28:00Z</dcterms:created>
  <dc:creator>BluWin Limited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0x010100A83C0275B5BA3649959EFA60E7DAB00C</vt:lpwstr>
  </property>
</Properties>
</file>